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5810" w14:textId="77777777" w:rsidR="008F2571" w:rsidRDefault="00051C1E" w:rsidP="00311474">
      <w:pPr>
        <w:spacing w:line="360" w:lineRule="auto"/>
        <w:ind w:right="72"/>
        <w:jc w:val="center"/>
        <w:textAlignment w:val="baseline"/>
        <w:rPr>
          <w:rFonts w:ascii="Tahoma" w:eastAsia="Tahoma" w:hAnsi="Tahoma"/>
          <w:b/>
          <w:color w:val="000000"/>
          <w:sz w:val="24"/>
          <w:lang w:val="it-IT"/>
        </w:rPr>
      </w:pPr>
      <w:r>
        <w:rPr>
          <w:rFonts w:ascii="Tahoma" w:eastAsia="Tahoma" w:hAnsi="Tahoma"/>
          <w:b/>
          <w:color w:val="000000"/>
          <w:sz w:val="24"/>
          <w:lang w:val="it-IT"/>
        </w:rPr>
        <w:t xml:space="preserve">SERVIZIO GESTIONE RIFIUTI: ASSISTENZA PER </w:t>
      </w:r>
      <w:r w:rsidR="001B311C">
        <w:rPr>
          <w:rFonts w:ascii="Tahoma" w:eastAsia="Tahoma" w:hAnsi="Tahoma"/>
          <w:b/>
          <w:color w:val="000000"/>
          <w:sz w:val="24"/>
          <w:lang w:val="it-IT"/>
        </w:rPr>
        <w:t>L’</w:t>
      </w:r>
      <w:r>
        <w:rPr>
          <w:rFonts w:ascii="Tahoma" w:eastAsia="Tahoma" w:hAnsi="Tahoma"/>
          <w:b/>
          <w:color w:val="000000"/>
          <w:sz w:val="24"/>
          <w:lang w:val="it-IT"/>
        </w:rPr>
        <w:t xml:space="preserve"> </w:t>
      </w:r>
      <w:r w:rsidR="001B311C">
        <w:rPr>
          <w:rFonts w:ascii="Tahoma" w:eastAsia="Tahoma" w:hAnsi="Tahoma"/>
          <w:b/>
          <w:color w:val="000000"/>
          <w:sz w:val="24"/>
          <w:lang w:val="it-IT"/>
        </w:rPr>
        <w:t>ELABORAZIONE</w:t>
      </w:r>
      <w:r>
        <w:rPr>
          <w:rFonts w:ascii="Tahoma" w:eastAsia="Tahoma" w:hAnsi="Tahoma"/>
          <w:b/>
          <w:color w:val="000000"/>
          <w:sz w:val="24"/>
          <w:lang w:val="it-IT"/>
        </w:rPr>
        <w:t xml:space="preserve"> </w:t>
      </w:r>
      <w:r w:rsidR="001B311C">
        <w:rPr>
          <w:rFonts w:ascii="Tahoma" w:eastAsia="Tahoma" w:hAnsi="Tahoma"/>
          <w:b/>
          <w:color w:val="000000"/>
          <w:sz w:val="24"/>
          <w:lang w:val="it-IT"/>
        </w:rPr>
        <w:t xml:space="preserve">DEL </w:t>
      </w:r>
    </w:p>
    <w:p w14:paraId="441CC2E9" w14:textId="59F0413C" w:rsidR="009E1DD5" w:rsidRDefault="00051C1E" w:rsidP="00311474">
      <w:pPr>
        <w:spacing w:line="360" w:lineRule="auto"/>
        <w:ind w:right="72"/>
        <w:jc w:val="center"/>
        <w:textAlignment w:val="baseline"/>
        <w:rPr>
          <w:rFonts w:ascii="Tahoma" w:eastAsia="Tahoma" w:hAnsi="Tahoma"/>
          <w:b/>
          <w:color w:val="000000"/>
          <w:sz w:val="24"/>
          <w:lang w:val="it-IT"/>
        </w:rPr>
      </w:pPr>
      <w:r>
        <w:rPr>
          <w:rFonts w:ascii="Tahoma" w:eastAsia="Tahoma" w:hAnsi="Tahoma"/>
          <w:b/>
          <w:color w:val="000000"/>
          <w:sz w:val="24"/>
          <w:lang w:val="it-IT"/>
        </w:rPr>
        <w:t>PEF 202</w:t>
      </w:r>
      <w:r w:rsidR="001B311C">
        <w:rPr>
          <w:rFonts w:ascii="Tahoma" w:eastAsia="Tahoma" w:hAnsi="Tahoma"/>
          <w:b/>
          <w:color w:val="000000"/>
          <w:sz w:val="24"/>
          <w:lang w:val="it-IT"/>
        </w:rPr>
        <w:t>6-</w:t>
      </w:r>
      <w:r>
        <w:rPr>
          <w:rFonts w:ascii="Tahoma" w:eastAsia="Tahoma" w:hAnsi="Tahoma"/>
          <w:b/>
          <w:color w:val="000000"/>
          <w:sz w:val="24"/>
          <w:lang w:val="it-IT"/>
        </w:rPr>
        <w:t>202</w:t>
      </w:r>
      <w:r w:rsidR="001B311C">
        <w:rPr>
          <w:rFonts w:ascii="Tahoma" w:eastAsia="Tahoma" w:hAnsi="Tahoma"/>
          <w:b/>
          <w:color w:val="000000"/>
          <w:sz w:val="24"/>
          <w:lang w:val="it-IT"/>
        </w:rPr>
        <w:t>9</w:t>
      </w:r>
      <w:r>
        <w:rPr>
          <w:rFonts w:ascii="Tahoma" w:eastAsia="Tahoma" w:hAnsi="Tahoma"/>
          <w:b/>
          <w:color w:val="000000"/>
          <w:sz w:val="24"/>
          <w:lang w:val="it-IT"/>
        </w:rPr>
        <w:t xml:space="preserve"> </w:t>
      </w:r>
      <w:r w:rsidR="004F39A3">
        <w:rPr>
          <w:rFonts w:ascii="Tahoma" w:eastAsia="Tahoma" w:hAnsi="Tahoma"/>
          <w:b/>
          <w:color w:val="000000"/>
          <w:sz w:val="24"/>
          <w:lang w:val="it-IT"/>
        </w:rPr>
        <w:t>(MTR-3)</w:t>
      </w:r>
      <w:r w:rsidR="003329CF">
        <w:rPr>
          <w:rFonts w:ascii="Tahoma" w:eastAsia="Tahoma" w:hAnsi="Tahoma"/>
          <w:b/>
          <w:color w:val="000000"/>
          <w:sz w:val="24"/>
          <w:lang w:val="it-IT"/>
        </w:rPr>
        <w:t>,</w:t>
      </w:r>
      <w:r w:rsidR="004F39A3">
        <w:rPr>
          <w:rFonts w:ascii="Tahoma" w:eastAsia="Tahoma" w:hAnsi="Tahoma"/>
          <w:b/>
          <w:color w:val="000000"/>
          <w:sz w:val="24"/>
          <w:lang w:val="it-IT"/>
        </w:rPr>
        <w:t xml:space="preserve"> </w:t>
      </w:r>
      <w:r w:rsidR="003329CF">
        <w:rPr>
          <w:rFonts w:ascii="Tahoma" w:eastAsia="Tahoma" w:hAnsi="Tahoma"/>
          <w:b/>
          <w:color w:val="000000"/>
          <w:sz w:val="24"/>
          <w:lang w:val="it-IT"/>
        </w:rPr>
        <w:t>L’</w:t>
      </w:r>
      <w:r>
        <w:rPr>
          <w:rFonts w:ascii="Tahoma" w:eastAsia="Tahoma" w:hAnsi="Tahoma"/>
          <w:b/>
          <w:color w:val="000000"/>
          <w:sz w:val="24"/>
          <w:lang w:val="it-IT"/>
        </w:rPr>
        <w:t xml:space="preserve">ELABORAZIONE </w:t>
      </w:r>
      <w:r w:rsidR="00C5600B">
        <w:rPr>
          <w:rFonts w:ascii="Tahoma" w:eastAsia="Tahoma" w:hAnsi="Tahoma"/>
          <w:b/>
          <w:color w:val="000000"/>
          <w:sz w:val="24"/>
          <w:lang w:val="it-IT"/>
        </w:rPr>
        <w:t xml:space="preserve">DEL </w:t>
      </w:r>
      <w:r>
        <w:rPr>
          <w:rFonts w:ascii="Tahoma" w:eastAsia="Tahoma" w:hAnsi="Tahoma"/>
          <w:b/>
          <w:color w:val="000000"/>
          <w:sz w:val="24"/>
          <w:lang w:val="it-IT"/>
        </w:rPr>
        <w:t>PIANO TARIFFARIO</w:t>
      </w:r>
      <w:r w:rsidR="003329CF">
        <w:rPr>
          <w:rFonts w:ascii="Tahoma" w:eastAsia="Tahoma" w:hAnsi="Tahoma"/>
          <w:b/>
          <w:color w:val="000000"/>
          <w:sz w:val="24"/>
          <w:lang w:val="it-IT"/>
        </w:rPr>
        <w:t xml:space="preserve"> E L’ADEGUAMENTO DEL REGOLAMENTO TARI</w:t>
      </w:r>
      <w:r w:rsidR="00EB6931">
        <w:rPr>
          <w:rFonts w:ascii="Tahoma" w:eastAsia="Tahoma" w:hAnsi="Tahoma"/>
          <w:b/>
          <w:color w:val="000000"/>
          <w:sz w:val="24"/>
          <w:lang w:val="it-IT"/>
        </w:rPr>
        <w:t xml:space="preserve">, </w:t>
      </w:r>
      <w:r w:rsidR="005E0290">
        <w:rPr>
          <w:rFonts w:ascii="Tahoma" w:eastAsia="Tahoma" w:hAnsi="Tahoma"/>
          <w:b/>
          <w:color w:val="000000"/>
          <w:sz w:val="24"/>
          <w:lang w:val="it-IT"/>
        </w:rPr>
        <w:t xml:space="preserve">LA </w:t>
      </w:r>
      <w:r w:rsidR="00EB6931">
        <w:rPr>
          <w:rFonts w:ascii="Tahoma" w:eastAsia="Tahoma" w:hAnsi="Tahoma"/>
          <w:b/>
          <w:color w:val="000000"/>
          <w:sz w:val="24"/>
          <w:lang w:val="it-IT"/>
        </w:rPr>
        <w:t>VALIDAZIONE</w:t>
      </w:r>
      <w:r w:rsidR="005E0290">
        <w:rPr>
          <w:rFonts w:ascii="Tahoma" w:eastAsia="Tahoma" w:hAnsi="Tahoma"/>
          <w:b/>
          <w:color w:val="000000"/>
          <w:sz w:val="24"/>
          <w:lang w:val="it-IT"/>
        </w:rPr>
        <w:t xml:space="preserve"> DEL PEF</w:t>
      </w:r>
    </w:p>
    <w:p w14:paraId="59A344E7" w14:textId="77777777" w:rsidR="00D821D7" w:rsidRDefault="00D821D7" w:rsidP="00311474">
      <w:pPr>
        <w:spacing w:line="360" w:lineRule="auto"/>
        <w:textAlignment w:val="baseline"/>
        <w:rPr>
          <w:rFonts w:ascii="Tahoma" w:eastAsia="Tahoma" w:hAnsi="Tahoma"/>
          <w:color w:val="000000"/>
          <w:spacing w:val="1"/>
          <w:sz w:val="24"/>
          <w:lang w:val="it-IT"/>
        </w:rPr>
      </w:pPr>
    </w:p>
    <w:p w14:paraId="4B2A5D04" w14:textId="5C0F7FB6" w:rsidR="00E75468" w:rsidRDefault="00E75468" w:rsidP="00311474">
      <w:pPr>
        <w:spacing w:line="360" w:lineRule="auto"/>
        <w:textAlignment w:val="baseline"/>
        <w:rPr>
          <w:rFonts w:ascii="Tahoma" w:eastAsia="Tahoma" w:hAnsi="Tahoma"/>
          <w:color w:val="000000"/>
          <w:spacing w:val="1"/>
          <w:sz w:val="24"/>
          <w:lang w:val="it-IT"/>
        </w:rPr>
      </w:pPr>
      <w:r w:rsidRPr="00E75468">
        <w:rPr>
          <w:rFonts w:ascii="Tahoma" w:eastAsia="Tahoma" w:hAnsi="Tahoma"/>
          <w:color w:val="000000"/>
          <w:spacing w:val="1"/>
          <w:sz w:val="24"/>
          <w:lang w:val="it-IT"/>
        </w:rPr>
        <w:t>Con la Delibera n. 397/2025/R/RIF del 05 agosto 2025 e relativo allegato A, l’Autorità ha approvato il metodo tariffario rifiuti (MTR-3) per il periodo regolatorio 2026-2029, che ha mantenuto l’orizzonte temporale quadriennale per l’elaborazione del piano economico finanziario. La nuova metodologia conferma la previsione di un’attività di aggiornamento biennale obbligatoria del piano per il periodo 2028-2029, nonché, al verificarsi di circostanze straordinarie e tali da pregiudicare l’equilibrio economico-finanziario della gestione e/o il raggiungimento degli obiettivi, la possibilità di effettuare, in qualsiasi momento, la revisione infra periodo.</w:t>
      </w:r>
    </w:p>
    <w:p w14:paraId="3064C165" w14:textId="77777777" w:rsidR="00D821D7" w:rsidRPr="00E75468" w:rsidRDefault="00D821D7" w:rsidP="00311474">
      <w:pPr>
        <w:spacing w:line="360" w:lineRule="auto"/>
        <w:textAlignment w:val="baseline"/>
        <w:rPr>
          <w:rFonts w:ascii="Tahoma" w:eastAsia="Tahoma" w:hAnsi="Tahoma"/>
          <w:color w:val="000000"/>
          <w:spacing w:val="1"/>
          <w:sz w:val="24"/>
          <w:lang w:val="it-IT"/>
        </w:rPr>
      </w:pPr>
    </w:p>
    <w:p w14:paraId="5C2698DE" w14:textId="77777777" w:rsidR="00E75468" w:rsidRDefault="00E75468" w:rsidP="00311474">
      <w:pPr>
        <w:spacing w:line="360" w:lineRule="auto"/>
        <w:textAlignment w:val="baseline"/>
        <w:rPr>
          <w:rFonts w:ascii="Tahoma" w:eastAsia="Tahoma" w:hAnsi="Tahoma"/>
          <w:color w:val="000000"/>
          <w:spacing w:val="1"/>
          <w:sz w:val="24"/>
          <w:lang w:val="it-IT"/>
        </w:rPr>
      </w:pPr>
      <w:r w:rsidRPr="00E75468">
        <w:rPr>
          <w:rFonts w:ascii="Tahoma" w:eastAsia="Tahoma" w:hAnsi="Tahoma"/>
          <w:color w:val="000000"/>
          <w:spacing w:val="1"/>
          <w:sz w:val="24"/>
          <w:lang w:val="it-IT"/>
        </w:rPr>
        <w:t>La preparazione del piano economico-finanziario del servizio rifiuti per il quadriennio 2026-2029 e del relativo piano tariffario rappresenta un'attività di grande complessità e rilevanza strategica, e i Comuni dovranno gestire le tariffe utilizzando gli strumenti forniti dalla regolazione e dalle leggi e dai regolamenti vigenti.</w:t>
      </w:r>
    </w:p>
    <w:p w14:paraId="743BE6C9" w14:textId="77777777" w:rsidR="00D821D7" w:rsidRDefault="00D821D7" w:rsidP="00311474">
      <w:pPr>
        <w:spacing w:line="360" w:lineRule="auto"/>
        <w:textAlignment w:val="baseline"/>
        <w:rPr>
          <w:rFonts w:ascii="Tahoma" w:eastAsia="Tahoma" w:hAnsi="Tahoma"/>
          <w:color w:val="000000"/>
          <w:spacing w:val="1"/>
          <w:sz w:val="24"/>
          <w:lang w:val="it-IT"/>
        </w:rPr>
      </w:pPr>
    </w:p>
    <w:p w14:paraId="441CC2EC" w14:textId="791CAD05" w:rsidR="009E1DD5" w:rsidRDefault="00051C1E" w:rsidP="00311474">
      <w:pPr>
        <w:spacing w:line="360" w:lineRule="auto"/>
        <w:textAlignment w:val="baseline"/>
        <w:rPr>
          <w:rFonts w:ascii="Tahoma" w:eastAsia="Tahoma" w:hAnsi="Tahoma"/>
          <w:b/>
          <w:color w:val="000000"/>
          <w:sz w:val="24"/>
          <w:lang w:val="it-IT"/>
        </w:rPr>
      </w:pPr>
      <w:r>
        <w:rPr>
          <w:rFonts w:ascii="Tahoma" w:eastAsia="Tahoma" w:hAnsi="Tahoma"/>
          <w:b/>
          <w:color w:val="000000"/>
          <w:sz w:val="24"/>
          <w:lang w:val="it-IT"/>
        </w:rPr>
        <w:t>CONTENUTI E ORGANIZZAZIONE DEL SERVIZIO</w:t>
      </w:r>
    </w:p>
    <w:p w14:paraId="441CC2ED" w14:textId="77777777" w:rsidR="009E1DD5" w:rsidRDefault="00051C1E" w:rsidP="00311474">
      <w:pPr>
        <w:spacing w:line="360" w:lineRule="auto"/>
        <w:textAlignment w:val="baseline"/>
        <w:rPr>
          <w:rFonts w:ascii="Tahoma" w:eastAsia="Tahoma" w:hAnsi="Tahoma"/>
          <w:color w:val="000000"/>
          <w:spacing w:val="-1"/>
          <w:sz w:val="24"/>
          <w:lang w:val="it-IT"/>
        </w:rPr>
      </w:pPr>
      <w:r>
        <w:rPr>
          <w:rFonts w:ascii="Tahoma" w:eastAsia="Tahoma" w:hAnsi="Tahoma"/>
          <w:color w:val="000000"/>
          <w:spacing w:val="-1"/>
          <w:sz w:val="24"/>
          <w:lang w:val="it-IT"/>
        </w:rPr>
        <w:t>Anci Lombardia, attraverso la sua società in house AnciLab, propone ai Comuni un servizio</w:t>
      </w:r>
    </w:p>
    <w:p w14:paraId="441CC2EE" w14:textId="77777777" w:rsidR="009E1DD5" w:rsidRDefault="00051C1E" w:rsidP="00311474">
      <w:pPr>
        <w:spacing w:line="360" w:lineRule="auto"/>
        <w:textAlignment w:val="baseline"/>
        <w:rPr>
          <w:rFonts w:ascii="Tahoma" w:eastAsia="Tahoma" w:hAnsi="Tahoma"/>
          <w:color w:val="000000"/>
          <w:sz w:val="24"/>
          <w:lang w:val="it-IT"/>
        </w:rPr>
      </w:pPr>
      <w:r>
        <w:rPr>
          <w:rFonts w:ascii="Tahoma" w:eastAsia="Tahoma" w:hAnsi="Tahoma"/>
          <w:color w:val="000000"/>
          <w:sz w:val="24"/>
          <w:lang w:val="it-IT"/>
        </w:rPr>
        <w:t>specialistico in grado di supportare gli enti nell’adempimento alle disposizioni regolatorie e</w:t>
      </w:r>
    </w:p>
    <w:p w14:paraId="441CC2EF" w14:textId="77777777" w:rsidR="009E1DD5" w:rsidRDefault="00051C1E" w:rsidP="00311474">
      <w:pPr>
        <w:spacing w:line="360" w:lineRule="auto"/>
        <w:textAlignment w:val="baseline"/>
        <w:rPr>
          <w:rFonts w:ascii="Tahoma" w:eastAsia="Tahoma" w:hAnsi="Tahoma"/>
          <w:color w:val="000000"/>
          <w:spacing w:val="-2"/>
          <w:sz w:val="24"/>
          <w:lang w:val="it-IT"/>
        </w:rPr>
      </w:pPr>
      <w:r>
        <w:rPr>
          <w:rFonts w:ascii="Tahoma" w:eastAsia="Tahoma" w:hAnsi="Tahoma"/>
          <w:color w:val="000000"/>
          <w:spacing w:val="-2"/>
          <w:sz w:val="24"/>
          <w:lang w:val="it-IT"/>
        </w:rPr>
        <w:t>normative.</w:t>
      </w:r>
    </w:p>
    <w:p w14:paraId="532E24DE" w14:textId="77777777" w:rsidR="00311474" w:rsidRDefault="00311474" w:rsidP="00311474">
      <w:pPr>
        <w:spacing w:line="360" w:lineRule="auto"/>
        <w:textAlignment w:val="baseline"/>
        <w:rPr>
          <w:rFonts w:ascii="Tahoma" w:eastAsia="Tahoma" w:hAnsi="Tahoma"/>
          <w:color w:val="000000"/>
          <w:spacing w:val="-2"/>
          <w:sz w:val="24"/>
          <w:lang w:val="it-IT"/>
        </w:rPr>
      </w:pPr>
    </w:p>
    <w:p w14:paraId="441CC2F0" w14:textId="77777777" w:rsidR="009E1DD5" w:rsidRDefault="00051C1E" w:rsidP="00311474">
      <w:pPr>
        <w:spacing w:line="360" w:lineRule="auto"/>
        <w:textAlignment w:val="baseline"/>
        <w:rPr>
          <w:rFonts w:ascii="Tahoma" w:eastAsia="Tahoma" w:hAnsi="Tahoma"/>
          <w:color w:val="000000"/>
          <w:sz w:val="24"/>
          <w:lang w:val="it-IT"/>
        </w:rPr>
      </w:pPr>
      <w:r>
        <w:rPr>
          <w:rFonts w:ascii="Tahoma" w:eastAsia="Tahoma" w:hAnsi="Tahoma"/>
          <w:color w:val="000000"/>
          <w:sz w:val="24"/>
          <w:lang w:val="it-IT"/>
        </w:rPr>
        <w:t>Il servizio riguarda l’attività di supporto per i seguenti adempimenti:</w:t>
      </w:r>
    </w:p>
    <w:p w14:paraId="441CC2F1" w14:textId="2239DF41" w:rsidR="009E1DD5" w:rsidRDefault="004F39A3" w:rsidP="00221A1D">
      <w:pPr>
        <w:numPr>
          <w:ilvl w:val="0"/>
          <w:numId w:val="4"/>
        </w:numPr>
        <w:spacing w:line="360" w:lineRule="auto"/>
        <w:ind w:left="360"/>
        <w:textAlignment w:val="baseline"/>
        <w:rPr>
          <w:rFonts w:ascii="Tahoma" w:eastAsia="Tahoma" w:hAnsi="Tahoma"/>
          <w:b/>
          <w:color w:val="000000"/>
          <w:sz w:val="24"/>
          <w:lang w:val="it-IT"/>
        </w:rPr>
      </w:pPr>
      <w:r>
        <w:rPr>
          <w:rFonts w:ascii="Tahoma" w:eastAsia="Tahoma" w:hAnsi="Tahoma"/>
          <w:b/>
          <w:color w:val="000000"/>
          <w:sz w:val="24"/>
          <w:lang w:val="it-IT"/>
        </w:rPr>
        <w:t>ELABORAZIONE</w:t>
      </w:r>
      <w:r w:rsidR="00051C1E">
        <w:rPr>
          <w:rFonts w:ascii="Tahoma" w:eastAsia="Tahoma" w:hAnsi="Tahoma"/>
          <w:b/>
          <w:color w:val="000000"/>
          <w:sz w:val="24"/>
          <w:lang w:val="it-IT"/>
        </w:rPr>
        <w:t xml:space="preserve"> PEF 202</w:t>
      </w:r>
      <w:r>
        <w:rPr>
          <w:rFonts w:ascii="Tahoma" w:eastAsia="Tahoma" w:hAnsi="Tahoma"/>
          <w:b/>
          <w:color w:val="000000"/>
          <w:sz w:val="24"/>
          <w:lang w:val="it-IT"/>
        </w:rPr>
        <w:t>6-</w:t>
      </w:r>
      <w:r w:rsidR="00051C1E">
        <w:rPr>
          <w:rFonts w:ascii="Tahoma" w:eastAsia="Tahoma" w:hAnsi="Tahoma"/>
          <w:b/>
          <w:color w:val="000000"/>
          <w:sz w:val="24"/>
          <w:lang w:val="it-IT"/>
        </w:rPr>
        <w:t>202</w:t>
      </w:r>
      <w:r>
        <w:rPr>
          <w:rFonts w:ascii="Tahoma" w:eastAsia="Tahoma" w:hAnsi="Tahoma"/>
          <w:b/>
          <w:color w:val="000000"/>
          <w:sz w:val="24"/>
          <w:lang w:val="it-IT"/>
        </w:rPr>
        <w:t>9</w:t>
      </w:r>
    </w:p>
    <w:p w14:paraId="441CC2F2" w14:textId="77777777" w:rsidR="009E1DD5" w:rsidRDefault="00051C1E" w:rsidP="00221A1D">
      <w:pPr>
        <w:numPr>
          <w:ilvl w:val="0"/>
          <w:numId w:val="4"/>
        </w:numPr>
        <w:spacing w:line="360" w:lineRule="auto"/>
        <w:ind w:left="360"/>
        <w:textAlignment w:val="baseline"/>
        <w:rPr>
          <w:rFonts w:ascii="Tahoma" w:eastAsia="Tahoma" w:hAnsi="Tahoma"/>
          <w:b/>
          <w:color w:val="000000"/>
          <w:sz w:val="24"/>
          <w:lang w:val="it-IT"/>
        </w:rPr>
      </w:pPr>
      <w:r>
        <w:rPr>
          <w:rFonts w:ascii="Tahoma" w:eastAsia="Tahoma" w:hAnsi="Tahoma"/>
          <w:b/>
          <w:color w:val="000000"/>
          <w:sz w:val="24"/>
          <w:lang w:val="it-IT"/>
        </w:rPr>
        <w:t>ELABORAZIONE PIANO TARIFFARIO</w:t>
      </w:r>
    </w:p>
    <w:p w14:paraId="35B79EA5" w14:textId="77777777" w:rsidR="009E1DD5" w:rsidRDefault="00051C1E" w:rsidP="00221A1D">
      <w:pPr>
        <w:numPr>
          <w:ilvl w:val="0"/>
          <w:numId w:val="4"/>
        </w:numPr>
        <w:spacing w:line="360" w:lineRule="auto"/>
        <w:ind w:left="360"/>
        <w:textAlignment w:val="baseline"/>
        <w:rPr>
          <w:rFonts w:ascii="Tahoma" w:eastAsia="Tahoma" w:hAnsi="Tahoma"/>
          <w:b/>
          <w:color w:val="000000"/>
          <w:sz w:val="24"/>
          <w:lang w:val="it-IT"/>
        </w:rPr>
      </w:pPr>
      <w:r>
        <w:rPr>
          <w:rFonts w:ascii="Tahoma" w:eastAsia="Tahoma" w:hAnsi="Tahoma"/>
          <w:b/>
          <w:color w:val="000000"/>
          <w:sz w:val="24"/>
          <w:lang w:val="it-IT"/>
        </w:rPr>
        <w:t>ADEGUAMENTO REGOLAMENTO TARI</w:t>
      </w:r>
    </w:p>
    <w:p w14:paraId="441CC2F4" w14:textId="10CE9956" w:rsidR="00221A1D" w:rsidRPr="00221A1D" w:rsidRDefault="00221A1D" w:rsidP="00221A1D">
      <w:pPr>
        <w:numPr>
          <w:ilvl w:val="0"/>
          <w:numId w:val="4"/>
        </w:numPr>
        <w:spacing w:line="360" w:lineRule="auto"/>
        <w:ind w:left="360"/>
        <w:textAlignment w:val="baseline"/>
        <w:rPr>
          <w:rFonts w:ascii="Tahoma" w:eastAsia="Tahoma" w:hAnsi="Tahoma"/>
          <w:b/>
          <w:color w:val="000000"/>
          <w:sz w:val="24"/>
          <w:lang w:val="it-IT"/>
        </w:rPr>
        <w:sectPr w:rsidR="00221A1D" w:rsidRPr="00221A1D">
          <w:headerReference w:type="default" r:id="rId10"/>
          <w:pgSz w:w="11899" w:h="16838"/>
          <w:pgMar w:top="580" w:right="1126" w:bottom="1022" w:left="1133" w:header="720" w:footer="720" w:gutter="0"/>
          <w:cols w:space="720"/>
        </w:sectPr>
      </w:pPr>
      <w:r>
        <w:rPr>
          <w:rFonts w:ascii="Tahoma" w:eastAsia="Tahoma" w:hAnsi="Tahoma"/>
          <w:b/>
          <w:color w:val="000000"/>
          <w:sz w:val="24"/>
          <w:lang w:val="it-IT"/>
        </w:rPr>
        <w:t>VALIDAZIONE PEF</w:t>
      </w:r>
    </w:p>
    <w:p w14:paraId="441CC2F6" w14:textId="06DC1B09" w:rsidR="009E1DD5" w:rsidRDefault="00051C1E" w:rsidP="00311474">
      <w:pPr>
        <w:spacing w:line="360" w:lineRule="auto"/>
        <w:textAlignment w:val="baseline"/>
        <w:rPr>
          <w:rFonts w:ascii="Tahoma" w:eastAsia="Tahoma" w:hAnsi="Tahoma"/>
          <w:color w:val="000000"/>
          <w:spacing w:val="-2"/>
          <w:sz w:val="24"/>
          <w:lang w:val="it-IT"/>
        </w:rPr>
      </w:pPr>
      <w:r>
        <w:rPr>
          <w:rFonts w:ascii="Tahoma" w:eastAsia="Tahoma" w:hAnsi="Tahoma"/>
          <w:color w:val="000000"/>
          <w:spacing w:val="-2"/>
          <w:sz w:val="24"/>
          <w:lang w:val="it-IT"/>
        </w:rPr>
        <w:lastRenderedPageBreak/>
        <w:t xml:space="preserve">Nello </w:t>
      </w:r>
      <w:r w:rsidR="00CB19D3">
        <w:rPr>
          <w:rFonts w:ascii="Tahoma" w:eastAsia="Tahoma" w:hAnsi="Tahoma"/>
          <w:color w:val="000000"/>
          <w:spacing w:val="-2"/>
          <w:sz w:val="24"/>
          <w:lang w:val="it-IT"/>
        </w:rPr>
        <w:t>s</w:t>
      </w:r>
      <w:r>
        <w:rPr>
          <w:rFonts w:ascii="Tahoma" w:eastAsia="Tahoma" w:hAnsi="Tahoma"/>
          <w:color w:val="000000"/>
          <w:spacing w:val="-2"/>
          <w:sz w:val="24"/>
          <w:lang w:val="it-IT"/>
        </w:rPr>
        <w:t>pecifico:</w:t>
      </w:r>
    </w:p>
    <w:p w14:paraId="441CC2F7" w14:textId="2EC5241C" w:rsidR="009E1DD5" w:rsidRDefault="00051C1E" w:rsidP="00254F14">
      <w:pPr>
        <w:spacing w:line="360" w:lineRule="auto"/>
        <w:textAlignment w:val="baseline"/>
        <w:rPr>
          <w:rFonts w:ascii="Tahoma" w:eastAsia="Tahoma" w:hAnsi="Tahoma"/>
          <w:b/>
          <w:color w:val="000000"/>
          <w:sz w:val="24"/>
          <w:lang w:val="it-IT"/>
        </w:rPr>
      </w:pPr>
      <w:r>
        <w:rPr>
          <w:rFonts w:ascii="Tahoma" w:eastAsia="Tahoma" w:hAnsi="Tahoma"/>
          <w:b/>
          <w:color w:val="000000"/>
          <w:sz w:val="24"/>
          <w:lang w:val="it-IT"/>
        </w:rPr>
        <w:t xml:space="preserve">a) </w:t>
      </w:r>
      <w:r w:rsidR="00FB01AA">
        <w:rPr>
          <w:rFonts w:ascii="Tahoma" w:eastAsia="Tahoma" w:hAnsi="Tahoma"/>
          <w:b/>
          <w:color w:val="000000"/>
          <w:sz w:val="24"/>
          <w:lang w:val="it-IT"/>
        </w:rPr>
        <w:t xml:space="preserve">ELABORAZIONE </w:t>
      </w:r>
      <w:r>
        <w:rPr>
          <w:rFonts w:ascii="Tahoma" w:eastAsia="Tahoma" w:hAnsi="Tahoma"/>
          <w:b/>
          <w:color w:val="000000"/>
          <w:sz w:val="24"/>
          <w:lang w:val="it-IT"/>
        </w:rPr>
        <w:t>PEF 202</w:t>
      </w:r>
      <w:r w:rsidR="00FB01AA">
        <w:rPr>
          <w:rFonts w:ascii="Tahoma" w:eastAsia="Tahoma" w:hAnsi="Tahoma"/>
          <w:b/>
          <w:color w:val="000000"/>
          <w:sz w:val="24"/>
          <w:lang w:val="it-IT"/>
        </w:rPr>
        <w:t>6-</w:t>
      </w:r>
      <w:r>
        <w:rPr>
          <w:rFonts w:ascii="Tahoma" w:eastAsia="Tahoma" w:hAnsi="Tahoma"/>
          <w:b/>
          <w:color w:val="000000"/>
          <w:sz w:val="24"/>
          <w:lang w:val="it-IT"/>
        </w:rPr>
        <w:t>202</w:t>
      </w:r>
      <w:r w:rsidR="00FB01AA">
        <w:rPr>
          <w:rFonts w:ascii="Tahoma" w:eastAsia="Tahoma" w:hAnsi="Tahoma"/>
          <w:b/>
          <w:color w:val="000000"/>
          <w:sz w:val="24"/>
          <w:lang w:val="it-IT"/>
        </w:rPr>
        <w:t>9</w:t>
      </w:r>
    </w:p>
    <w:p w14:paraId="441CC2F8" w14:textId="77777777" w:rsidR="009E1DD5" w:rsidRDefault="00051C1E" w:rsidP="00311474">
      <w:pPr>
        <w:spacing w:line="360" w:lineRule="auto"/>
        <w:ind w:left="720"/>
        <w:textAlignment w:val="baseline"/>
        <w:rPr>
          <w:rFonts w:ascii="Tahoma" w:eastAsia="Tahoma" w:hAnsi="Tahoma"/>
          <w:color w:val="000000"/>
          <w:sz w:val="24"/>
          <w:lang w:val="it-IT"/>
        </w:rPr>
      </w:pPr>
      <w:r>
        <w:rPr>
          <w:rFonts w:ascii="Tahoma" w:eastAsia="Tahoma" w:hAnsi="Tahoma"/>
          <w:color w:val="000000"/>
          <w:sz w:val="24"/>
          <w:lang w:val="it-IT"/>
        </w:rPr>
        <w:t>AnciLab si occuperà di supportare l’Ente nel processo di:</w:t>
      </w:r>
    </w:p>
    <w:p w14:paraId="441CC2F9" w14:textId="77777777" w:rsidR="009E1DD5" w:rsidRDefault="00051C1E" w:rsidP="00311474">
      <w:pPr>
        <w:numPr>
          <w:ilvl w:val="0"/>
          <w:numId w:val="2"/>
        </w:numPr>
        <w:tabs>
          <w:tab w:val="clear" w:pos="360"/>
          <w:tab w:val="left" w:pos="720"/>
        </w:tabs>
        <w:spacing w:line="360" w:lineRule="auto"/>
        <w:ind w:left="720" w:hanging="360"/>
        <w:textAlignment w:val="baseline"/>
        <w:rPr>
          <w:rFonts w:ascii="Tahoma" w:eastAsia="Tahoma" w:hAnsi="Tahoma"/>
          <w:color w:val="000000"/>
          <w:sz w:val="24"/>
          <w:lang w:val="it-IT"/>
        </w:rPr>
      </w:pPr>
      <w:r>
        <w:rPr>
          <w:rFonts w:ascii="Tahoma" w:eastAsia="Tahoma" w:hAnsi="Tahoma"/>
          <w:color w:val="000000"/>
          <w:sz w:val="24"/>
          <w:lang w:val="it-IT"/>
        </w:rPr>
        <w:t>Acquisizione dei dati dal gestore del servizio rifiuti;</w:t>
      </w:r>
    </w:p>
    <w:p w14:paraId="441CC2FA" w14:textId="77777777" w:rsidR="009E1DD5" w:rsidRDefault="00051C1E" w:rsidP="00311474">
      <w:pPr>
        <w:numPr>
          <w:ilvl w:val="0"/>
          <w:numId w:val="2"/>
        </w:numPr>
        <w:tabs>
          <w:tab w:val="clear" w:pos="360"/>
          <w:tab w:val="left" w:pos="720"/>
        </w:tabs>
        <w:spacing w:line="360" w:lineRule="auto"/>
        <w:ind w:left="720" w:hanging="360"/>
        <w:textAlignment w:val="baseline"/>
        <w:rPr>
          <w:rFonts w:ascii="Tahoma" w:eastAsia="Tahoma" w:hAnsi="Tahoma"/>
          <w:color w:val="000000"/>
          <w:sz w:val="24"/>
          <w:lang w:val="it-IT"/>
        </w:rPr>
      </w:pPr>
      <w:r>
        <w:rPr>
          <w:rFonts w:ascii="Tahoma" w:eastAsia="Tahoma" w:hAnsi="Tahoma"/>
          <w:color w:val="000000"/>
          <w:sz w:val="24"/>
          <w:lang w:val="it-IT"/>
        </w:rPr>
        <w:t>Individuazione delle componenti di costo (e ricavo) relative ad attività gestite “in economia” dal Comune (ovvero affidate a prestatori d’opera), anche con riferimento ai costi d’uso del capitale (accantonamenti, ammortamenti, ecc.);</w:t>
      </w:r>
    </w:p>
    <w:p w14:paraId="441CC2FB" w14:textId="77777777" w:rsidR="009E1DD5" w:rsidRDefault="00051C1E" w:rsidP="00311474">
      <w:pPr>
        <w:numPr>
          <w:ilvl w:val="0"/>
          <w:numId w:val="2"/>
        </w:numPr>
        <w:tabs>
          <w:tab w:val="clear" w:pos="360"/>
          <w:tab w:val="left" w:pos="720"/>
        </w:tabs>
        <w:spacing w:line="360" w:lineRule="auto"/>
        <w:ind w:left="720" w:right="144" w:hanging="360"/>
        <w:textAlignment w:val="baseline"/>
        <w:rPr>
          <w:rFonts w:ascii="Tahoma" w:eastAsia="Tahoma" w:hAnsi="Tahoma"/>
          <w:color w:val="000000"/>
          <w:sz w:val="24"/>
          <w:lang w:val="it-IT"/>
        </w:rPr>
      </w:pPr>
      <w:r>
        <w:rPr>
          <w:rFonts w:ascii="Tahoma" w:eastAsia="Tahoma" w:hAnsi="Tahoma"/>
          <w:color w:val="000000"/>
          <w:sz w:val="24"/>
          <w:lang w:val="it-IT"/>
        </w:rPr>
        <w:t>Redazione del tool di calcolo e delle relazioni di accompagnamento al PEF, secondo gli schemi-tipo stabiliti da ARERA;</w:t>
      </w:r>
    </w:p>
    <w:p w14:paraId="441CC2FC" w14:textId="77777777" w:rsidR="009E1DD5" w:rsidRDefault="00051C1E" w:rsidP="00311474">
      <w:pPr>
        <w:numPr>
          <w:ilvl w:val="0"/>
          <w:numId w:val="2"/>
        </w:numPr>
        <w:tabs>
          <w:tab w:val="clear" w:pos="360"/>
          <w:tab w:val="left" w:pos="720"/>
        </w:tabs>
        <w:spacing w:line="360" w:lineRule="auto"/>
        <w:ind w:left="720" w:right="432" w:hanging="360"/>
        <w:textAlignment w:val="baseline"/>
        <w:rPr>
          <w:rFonts w:ascii="Tahoma" w:eastAsia="Tahoma" w:hAnsi="Tahoma"/>
          <w:color w:val="000000"/>
          <w:sz w:val="24"/>
          <w:lang w:val="it-IT"/>
        </w:rPr>
      </w:pPr>
      <w:r>
        <w:rPr>
          <w:rFonts w:ascii="Tahoma" w:eastAsia="Tahoma" w:hAnsi="Tahoma"/>
          <w:color w:val="000000"/>
          <w:sz w:val="24"/>
          <w:lang w:val="it-IT"/>
        </w:rPr>
        <w:t>Indicazione di eventuali nuove componenti di natura previsionale, ad esempio in materia di qualità;</w:t>
      </w:r>
    </w:p>
    <w:p w14:paraId="441CC2FD" w14:textId="77777777" w:rsidR="009E1DD5" w:rsidRDefault="00051C1E" w:rsidP="00311474">
      <w:pPr>
        <w:numPr>
          <w:ilvl w:val="0"/>
          <w:numId w:val="2"/>
        </w:numPr>
        <w:tabs>
          <w:tab w:val="clear" w:pos="360"/>
          <w:tab w:val="left" w:pos="720"/>
        </w:tabs>
        <w:spacing w:line="360" w:lineRule="auto"/>
        <w:ind w:left="720" w:right="864" w:hanging="360"/>
        <w:textAlignment w:val="baseline"/>
        <w:rPr>
          <w:rFonts w:ascii="Tahoma" w:eastAsia="Tahoma" w:hAnsi="Tahoma"/>
          <w:color w:val="000000"/>
          <w:sz w:val="24"/>
          <w:lang w:val="it-IT"/>
        </w:rPr>
      </w:pPr>
      <w:r>
        <w:rPr>
          <w:rFonts w:ascii="Tahoma" w:eastAsia="Tahoma" w:hAnsi="Tahoma"/>
          <w:color w:val="000000"/>
          <w:sz w:val="24"/>
          <w:lang w:val="it-IT"/>
        </w:rPr>
        <w:t>Verifica dei coefficienti per il completamento del piano (sharing, recupero di produttività, ecc.) e delle componenti a conguaglio;</w:t>
      </w:r>
    </w:p>
    <w:p w14:paraId="441CC2FE" w14:textId="77777777" w:rsidR="009E1DD5" w:rsidRDefault="00051C1E" w:rsidP="00311474">
      <w:pPr>
        <w:numPr>
          <w:ilvl w:val="0"/>
          <w:numId w:val="2"/>
        </w:numPr>
        <w:tabs>
          <w:tab w:val="clear" w:pos="360"/>
          <w:tab w:val="left" w:pos="720"/>
        </w:tabs>
        <w:spacing w:line="360" w:lineRule="auto"/>
        <w:ind w:left="720" w:right="144" w:hanging="360"/>
        <w:textAlignment w:val="baseline"/>
        <w:rPr>
          <w:rFonts w:ascii="Tahoma" w:eastAsia="Tahoma" w:hAnsi="Tahoma"/>
          <w:color w:val="000000"/>
          <w:sz w:val="24"/>
          <w:lang w:val="it-IT"/>
        </w:rPr>
      </w:pPr>
      <w:r>
        <w:rPr>
          <w:rFonts w:ascii="Tahoma" w:eastAsia="Tahoma" w:hAnsi="Tahoma"/>
          <w:color w:val="000000"/>
          <w:sz w:val="24"/>
          <w:lang w:val="it-IT"/>
        </w:rPr>
        <w:t>Aggiornamento del fabbisogno standard, di cui all’art. 1, comma 653 della legge n. 147/2013;</w:t>
      </w:r>
    </w:p>
    <w:p w14:paraId="441CC2FF" w14:textId="77777777" w:rsidR="009E1DD5" w:rsidRDefault="00051C1E" w:rsidP="00311474">
      <w:pPr>
        <w:numPr>
          <w:ilvl w:val="0"/>
          <w:numId w:val="2"/>
        </w:numPr>
        <w:tabs>
          <w:tab w:val="clear" w:pos="360"/>
          <w:tab w:val="left" w:pos="720"/>
        </w:tabs>
        <w:spacing w:line="360" w:lineRule="auto"/>
        <w:ind w:left="720" w:right="144" w:hanging="360"/>
        <w:textAlignment w:val="baseline"/>
        <w:rPr>
          <w:rFonts w:ascii="Tahoma" w:eastAsia="Tahoma" w:hAnsi="Tahoma"/>
          <w:color w:val="000000"/>
          <w:sz w:val="24"/>
          <w:lang w:val="it-IT"/>
        </w:rPr>
      </w:pPr>
      <w:r>
        <w:rPr>
          <w:rFonts w:ascii="Tahoma" w:eastAsia="Tahoma" w:hAnsi="Tahoma"/>
          <w:color w:val="000000"/>
          <w:sz w:val="24"/>
          <w:lang w:val="it-IT"/>
        </w:rPr>
        <w:t>Verifica del rispetto delle condizioni stabilite da ARERA, in particolare del limite alla crescita annuale delle tariffe;</w:t>
      </w:r>
    </w:p>
    <w:p w14:paraId="441CC300" w14:textId="77777777" w:rsidR="009E1DD5" w:rsidRDefault="00051C1E" w:rsidP="00311474">
      <w:pPr>
        <w:numPr>
          <w:ilvl w:val="0"/>
          <w:numId w:val="2"/>
        </w:numPr>
        <w:tabs>
          <w:tab w:val="clear" w:pos="360"/>
          <w:tab w:val="left" w:pos="720"/>
        </w:tabs>
        <w:spacing w:line="360" w:lineRule="auto"/>
        <w:ind w:left="720" w:hanging="360"/>
        <w:textAlignment w:val="baseline"/>
        <w:rPr>
          <w:rFonts w:ascii="Tahoma" w:eastAsia="Tahoma" w:hAnsi="Tahoma"/>
          <w:color w:val="000000"/>
          <w:sz w:val="24"/>
          <w:lang w:val="it-IT"/>
        </w:rPr>
      </w:pPr>
      <w:r>
        <w:rPr>
          <w:rFonts w:ascii="Tahoma" w:eastAsia="Tahoma" w:hAnsi="Tahoma"/>
          <w:color w:val="000000"/>
          <w:sz w:val="24"/>
          <w:lang w:val="it-IT"/>
        </w:rPr>
        <w:t>Eventuale predisposizione dell’istanza per il superamento del limite;</w:t>
      </w:r>
    </w:p>
    <w:p w14:paraId="441CC301" w14:textId="77777777" w:rsidR="009E1DD5" w:rsidRDefault="00051C1E" w:rsidP="00311474">
      <w:pPr>
        <w:numPr>
          <w:ilvl w:val="0"/>
          <w:numId w:val="2"/>
        </w:numPr>
        <w:tabs>
          <w:tab w:val="clear" w:pos="360"/>
          <w:tab w:val="left" w:pos="720"/>
        </w:tabs>
        <w:spacing w:line="360" w:lineRule="auto"/>
        <w:ind w:left="720" w:hanging="360"/>
        <w:textAlignment w:val="baseline"/>
        <w:rPr>
          <w:rFonts w:ascii="Tahoma" w:eastAsia="Tahoma" w:hAnsi="Tahoma"/>
          <w:color w:val="000000"/>
          <w:sz w:val="24"/>
          <w:lang w:val="it-IT"/>
        </w:rPr>
      </w:pPr>
      <w:r>
        <w:rPr>
          <w:rFonts w:ascii="Tahoma" w:eastAsia="Tahoma" w:hAnsi="Tahoma"/>
          <w:color w:val="000000"/>
          <w:sz w:val="24"/>
          <w:lang w:val="it-IT"/>
        </w:rPr>
        <w:t>Supporto per la trasmissione all’Autorità del piano sul portale dedicato;</w:t>
      </w:r>
    </w:p>
    <w:p w14:paraId="441CC302" w14:textId="77777777" w:rsidR="009E1DD5" w:rsidRDefault="00051C1E" w:rsidP="00311474">
      <w:pPr>
        <w:numPr>
          <w:ilvl w:val="0"/>
          <w:numId w:val="2"/>
        </w:numPr>
        <w:tabs>
          <w:tab w:val="clear" w:pos="360"/>
          <w:tab w:val="left" w:pos="720"/>
        </w:tabs>
        <w:spacing w:line="360" w:lineRule="auto"/>
        <w:ind w:left="720" w:hanging="360"/>
        <w:textAlignment w:val="baseline"/>
        <w:rPr>
          <w:rFonts w:ascii="Tahoma" w:eastAsia="Tahoma" w:hAnsi="Tahoma"/>
          <w:color w:val="000000"/>
          <w:sz w:val="24"/>
          <w:lang w:val="it-IT"/>
        </w:rPr>
      </w:pPr>
      <w:r>
        <w:rPr>
          <w:rFonts w:ascii="Tahoma" w:eastAsia="Tahoma" w:hAnsi="Tahoma"/>
          <w:color w:val="000000"/>
          <w:sz w:val="24"/>
          <w:lang w:val="it-IT"/>
        </w:rPr>
        <w:t>Riscontro ad eventuali richieste di chiarimenti/integrazioni da parte di ARERA.</w:t>
      </w:r>
    </w:p>
    <w:p w14:paraId="139E901F" w14:textId="77777777" w:rsidR="00254F14" w:rsidRDefault="00254F14" w:rsidP="00254F14">
      <w:pPr>
        <w:tabs>
          <w:tab w:val="left" w:pos="360"/>
          <w:tab w:val="left" w:pos="720"/>
        </w:tabs>
        <w:spacing w:line="360" w:lineRule="auto"/>
        <w:ind w:left="720"/>
        <w:textAlignment w:val="baseline"/>
        <w:rPr>
          <w:rFonts w:ascii="Tahoma" w:eastAsia="Tahoma" w:hAnsi="Tahoma"/>
          <w:color w:val="000000"/>
          <w:sz w:val="24"/>
          <w:lang w:val="it-IT"/>
        </w:rPr>
      </w:pPr>
    </w:p>
    <w:p w14:paraId="441CC303" w14:textId="77777777" w:rsidR="009E1DD5" w:rsidRDefault="00051C1E" w:rsidP="00254F14">
      <w:pPr>
        <w:spacing w:line="360" w:lineRule="auto"/>
        <w:textAlignment w:val="baseline"/>
        <w:rPr>
          <w:rFonts w:ascii="Tahoma" w:eastAsia="Tahoma" w:hAnsi="Tahoma"/>
          <w:b/>
          <w:color w:val="000000"/>
          <w:sz w:val="24"/>
          <w:lang w:val="it-IT"/>
        </w:rPr>
      </w:pPr>
      <w:r>
        <w:rPr>
          <w:rFonts w:ascii="Tahoma" w:eastAsia="Tahoma" w:hAnsi="Tahoma"/>
          <w:b/>
          <w:color w:val="000000"/>
          <w:sz w:val="24"/>
          <w:lang w:val="it-IT"/>
        </w:rPr>
        <w:t>b) ELABORAZIONE PIANO TARIFFARIO</w:t>
      </w:r>
    </w:p>
    <w:p w14:paraId="441CC304" w14:textId="77777777" w:rsidR="009E1DD5" w:rsidRDefault="00051C1E" w:rsidP="00311474">
      <w:pPr>
        <w:spacing w:line="360" w:lineRule="auto"/>
        <w:ind w:left="360" w:right="720"/>
        <w:textAlignment w:val="baseline"/>
        <w:rPr>
          <w:rFonts w:ascii="Tahoma" w:eastAsia="Tahoma" w:hAnsi="Tahoma"/>
          <w:color w:val="000000"/>
          <w:sz w:val="24"/>
          <w:lang w:val="it-IT"/>
        </w:rPr>
      </w:pPr>
      <w:r>
        <w:rPr>
          <w:rFonts w:ascii="Tahoma" w:eastAsia="Tahoma" w:hAnsi="Tahoma"/>
          <w:color w:val="000000"/>
          <w:sz w:val="24"/>
          <w:lang w:val="it-IT"/>
        </w:rPr>
        <w:t>AnciLab supporterà l’Ente nell’applicazione della metodologia tariffaria, secondo i seguenti step:</w:t>
      </w:r>
    </w:p>
    <w:p w14:paraId="441CC305" w14:textId="77777777" w:rsidR="009E1DD5" w:rsidRDefault="00051C1E" w:rsidP="00311474">
      <w:pPr>
        <w:numPr>
          <w:ilvl w:val="0"/>
          <w:numId w:val="2"/>
        </w:numPr>
        <w:tabs>
          <w:tab w:val="clear" w:pos="360"/>
          <w:tab w:val="left" w:pos="720"/>
        </w:tabs>
        <w:spacing w:line="360" w:lineRule="auto"/>
        <w:ind w:left="720" w:hanging="360"/>
        <w:textAlignment w:val="baseline"/>
        <w:rPr>
          <w:rFonts w:ascii="Tahoma" w:eastAsia="Tahoma" w:hAnsi="Tahoma"/>
          <w:color w:val="000000"/>
          <w:sz w:val="24"/>
          <w:lang w:val="it-IT"/>
        </w:rPr>
      </w:pPr>
      <w:r>
        <w:rPr>
          <w:rFonts w:ascii="Tahoma" w:eastAsia="Tahoma" w:hAnsi="Tahoma"/>
          <w:color w:val="000000"/>
          <w:sz w:val="24"/>
          <w:lang w:val="it-IT"/>
        </w:rPr>
        <w:t>Individuazione e classificazione dei costi del servizio;</w:t>
      </w:r>
    </w:p>
    <w:p w14:paraId="441CC306" w14:textId="77777777" w:rsidR="009E1DD5" w:rsidRDefault="00051C1E" w:rsidP="00311474">
      <w:pPr>
        <w:numPr>
          <w:ilvl w:val="0"/>
          <w:numId w:val="2"/>
        </w:numPr>
        <w:tabs>
          <w:tab w:val="clear" w:pos="360"/>
          <w:tab w:val="left" w:pos="720"/>
        </w:tabs>
        <w:spacing w:line="360" w:lineRule="auto"/>
        <w:ind w:left="720" w:right="504" w:hanging="360"/>
        <w:textAlignment w:val="baseline"/>
        <w:rPr>
          <w:rFonts w:ascii="Tahoma" w:eastAsia="Tahoma" w:hAnsi="Tahoma"/>
          <w:color w:val="000000"/>
          <w:sz w:val="24"/>
          <w:lang w:val="it-IT"/>
        </w:rPr>
      </w:pPr>
      <w:r>
        <w:rPr>
          <w:rFonts w:ascii="Tahoma" w:eastAsia="Tahoma" w:hAnsi="Tahoma"/>
          <w:color w:val="000000"/>
          <w:sz w:val="24"/>
          <w:lang w:val="it-IT"/>
        </w:rPr>
        <w:t>Suddivisione dei costi tra fissi e variabili e ripartizione dei costi fissi e variabili in quote imputabili alle utenze domestiche e alle utenze non domestiche;</w:t>
      </w:r>
    </w:p>
    <w:p w14:paraId="441CC307" w14:textId="574C4820" w:rsidR="009E1DD5" w:rsidRDefault="00051C1E" w:rsidP="00311474">
      <w:pPr>
        <w:numPr>
          <w:ilvl w:val="0"/>
          <w:numId w:val="2"/>
        </w:numPr>
        <w:tabs>
          <w:tab w:val="clear" w:pos="360"/>
          <w:tab w:val="left" w:pos="720"/>
        </w:tabs>
        <w:spacing w:line="360" w:lineRule="auto"/>
        <w:ind w:left="720" w:right="432" w:hanging="360"/>
        <w:textAlignment w:val="baseline"/>
        <w:rPr>
          <w:rFonts w:ascii="Tahoma" w:eastAsia="Tahoma" w:hAnsi="Tahoma"/>
          <w:color w:val="000000"/>
          <w:sz w:val="24"/>
          <w:lang w:val="it-IT"/>
        </w:rPr>
      </w:pPr>
      <w:r>
        <w:rPr>
          <w:rFonts w:ascii="Tahoma" w:eastAsia="Tahoma" w:hAnsi="Tahoma"/>
          <w:color w:val="000000"/>
          <w:sz w:val="24"/>
          <w:lang w:val="it-IT"/>
        </w:rPr>
        <w:t>Calcolo delle voci tariffarie, fisse e variabili, da attribuire alle singole categorie di utenza, in base alle formule e ai coefficienti indicati dal DPR 158/99;</w:t>
      </w:r>
    </w:p>
    <w:p w14:paraId="441CC308" w14:textId="77777777" w:rsidR="009E1DD5" w:rsidRDefault="00051C1E" w:rsidP="00311474">
      <w:pPr>
        <w:numPr>
          <w:ilvl w:val="0"/>
          <w:numId w:val="2"/>
        </w:numPr>
        <w:tabs>
          <w:tab w:val="clear" w:pos="360"/>
          <w:tab w:val="left" w:pos="720"/>
        </w:tabs>
        <w:spacing w:line="360" w:lineRule="auto"/>
        <w:ind w:left="720" w:right="360" w:hanging="360"/>
        <w:textAlignment w:val="baseline"/>
        <w:rPr>
          <w:rFonts w:ascii="Tahoma" w:eastAsia="Tahoma" w:hAnsi="Tahoma"/>
          <w:color w:val="000000"/>
          <w:spacing w:val="-1"/>
          <w:sz w:val="24"/>
          <w:lang w:val="it-IT"/>
        </w:rPr>
      </w:pPr>
      <w:r>
        <w:rPr>
          <w:rFonts w:ascii="Tahoma" w:eastAsia="Tahoma" w:hAnsi="Tahoma"/>
          <w:color w:val="000000"/>
          <w:spacing w:val="-1"/>
          <w:sz w:val="24"/>
          <w:lang w:val="it-IT"/>
        </w:rPr>
        <w:t>Definizione di diverse alternative possibili nell’individuazione della tariffazione più appropriata, tenuto conto anche delle caratteristiche intrinseche delle utenze;</w:t>
      </w:r>
    </w:p>
    <w:p w14:paraId="441CC309" w14:textId="77777777" w:rsidR="009E1DD5" w:rsidRDefault="00051C1E" w:rsidP="00311474">
      <w:pPr>
        <w:numPr>
          <w:ilvl w:val="0"/>
          <w:numId w:val="2"/>
        </w:numPr>
        <w:tabs>
          <w:tab w:val="clear" w:pos="360"/>
          <w:tab w:val="left" w:pos="720"/>
        </w:tabs>
        <w:spacing w:line="360" w:lineRule="auto"/>
        <w:ind w:left="720" w:hanging="360"/>
        <w:textAlignment w:val="baseline"/>
        <w:rPr>
          <w:rFonts w:ascii="Tahoma" w:eastAsia="Tahoma" w:hAnsi="Tahoma"/>
          <w:color w:val="000000"/>
          <w:sz w:val="24"/>
          <w:lang w:val="it-IT"/>
        </w:rPr>
      </w:pPr>
      <w:r>
        <w:rPr>
          <w:rFonts w:ascii="Tahoma" w:eastAsia="Tahoma" w:hAnsi="Tahoma"/>
          <w:color w:val="000000"/>
          <w:sz w:val="24"/>
          <w:lang w:val="it-IT"/>
        </w:rPr>
        <w:t>Applicazione di riduzioni tipiche e agevolazioni tipiche;</w:t>
      </w:r>
    </w:p>
    <w:p w14:paraId="441CC30A" w14:textId="77777777" w:rsidR="009E1DD5" w:rsidRDefault="00051C1E" w:rsidP="00311474">
      <w:pPr>
        <w:numPr>
          <w:ilvl w:val="0"/>
          <w:numId w:val="2"/>
        </w:numPr>
        <w:tabs>
          <w:tab w:val="clear" w:pos="360"/>
          <w:tab w:val="left" w:pos="720"/>
        </w:tabs>
        <w:spacing w:line="360" w:lineRule="auto"/>
        <w:ind w:left="720" w:right="648" w:hanging="360"/>
        <w:textAlignment w:val="baseline"/>
        <w:rPr>
          <w:rFonts w:ascii="Tahoma" w:eastAsia="Tahoma" w:hAnsi="Tahoma"/>
          <w:color w:val="000000"/>
          <w:sz w:val="24"/>
          <w:lang w:val="it-IT"/>
        </w:rPr>
      </w:pPr>
      <w:r>
        <w:rPr>
          <w:rFonts w:ascii="Tahoma" w:eastAsia="Tahoma" w:hAnsi="Tahoma"/>
          <w:color w:val="000000"/>
          <w:sz w:val="24"/>
          <w:lang w:val="it-IT"/>
        </w:rPr>
        <w:lastRenderedPageBreak/>
        <w:t>Effettuazione di alcune simulazioni del gettito, sulla base delle ipotesi tariffarie precedentemente individuate;</w:t>
      </w:r>
    </w:p>
    <w:p w14:paraId="441CC30B" w14:textId="77777777" w:rsidR="009E1DD5" w:rsidRDefault="00051C1E" w:rsidP="00311474">
      <w:pPr>
        <w:numPr>
          <w:ilvl w:val="0"/>
          <w:numId w:val="2"/>
        </w:numPr>
        <w:tabs>
          <w:tab w:val="clear" w:pos="360"/>
          <w:tab w:val="left" w:pos="720"/>
        </w:tabs>
        <w:spacing w:line="360" w:lineRule="auto"/>
        <w:ind w:left="720" w:right="432" w:hanging="360"/>
        <w:textAlignment w:val="baseline"/>
        <w:rPr>
          <w:rFonts w:ascii="Tahoma" w:eastAsia="Tahoma" w:hAnsi="Tahoma"/>
          <w:color w:val="000000"/>
          <w:sz w:val="24"/>
          <w:lang w:val="it-IT"/>
        </w:rPr>
      </w:pPr>
      <w:r>
        <w:rPr>
          <w:rFonts w:ascii="Tahoma" w:eastAsia="Tahoma" w:hAnsi="Tahoma"/>
          <w:color w:val="000000"/>
          <w:sz w:val="24"/>
          <w:lang w:val="it-IT"/>
        </w:rPr>
        <w:t>Individuazione del piano più rispondente al principio di equità e distribuzione dei costi;</w:t>
      </w:r>
    </w:p>
    <w:p w14:paraId="441CC30C" w14:textId="77777777" w:rsidR="009E1DD5" w:rsidRDefault="00051C1E" w:rsidP="00311474">
      <w:pPr>
        <w:numPr>
          <w:ilvl w:val="0"/>
          <w:numId w:val="2"/>
        </w:numPr>
        <w:tabs>
          <w:tab w:val="clear" w:pos="360"/>
          <w:tab w:val="left" w:pos="720"/>
        </w:tabs>
        <w:spacing w:line="360" w:lineRule="auto"/>
        <w:ind w:left="720" w:right="504" w:hanging="360"/>
        <w:textAlignment w:val="baseline"/>
        <w:rPr>
          <w:rFonts w:ascii="Tahoma" w:eastAsia="Tahoma" w:hAnsi="Tahoma"/>
          <w:color w:val="000000"/>
          <w:sz w:val="24"/>
          <w:lang w:val="it-IT"/>
        </w:rPr>
      </w:pPr>
      <w:r>
        <w:rPr>
          <w:rFonts w:ascii="Tahoma" w:eastAsia="Tahoma" w:hAnsi="Tahoma"/>
          <w:color w:val="000000"/>
          <w:sz w:val="24"/>
          <w:lang w:val="it-IT"/>
        </w:rPr>
        <w:t>Valutazione di eventuali casistiche specifiche che potrebbero causare criticità su particolari categorie/utenze e individuazione dei correttivi da apportare;</w:t>
      </w:r>
    </w:p>
    <w:p w14:paraId="441CC30E" w14:textId="1EE95079" w:rsidR="009E1DD5" w:rsidRPr="004D6EF0" w:rsidRDefault="009E1DD5" w:rsidP="00311474">
      <w:pPr>
        <w:spacing w:line="360" w:lineRule="auto"/>
        <w:ind w:left="3471" w:right="3519"/>
        <w:textAlignment w:val="baseline"/>
        <w:rPr>
          <w:lang w:val="it-IT"/>
        </w:rPr>
      </w:pPr>
    </w:p>
    <w:p w14:paraId="441CC30F" w14:textId="77777777" w:rsidR="009E1DD5" w:rsidRDefault="00051C1E" w:rsidP="0092774B">
      <w:pPr>
        <w:spacing w:line="360" w:lineRule="auto"/>
        <w:textAlignment w:val="baseline"/>
        <w:rPr>
          <w:rFonts w:ascii="Tahoma" w:eastAsia="Tahoma" w:hAnsi="Tahoma"/>
          <w:b/>
          <w:color w:val="000000"/>
          <w:lang w:val="it-IT"/>
        </w:rPr>
      </w:pPr>
      <w:r>
        <w:rPr>
          <w:rFonts w:ascii="Tahoma" w:eastAsia="Tahoma" w:hAnsi="Tahoma"/>
          <w:b/>
          <w:color w:val="000000"/>
          <w:lang w:val="it-IT"/>
        </w:rPr>
        <w:t>c) AGGIORNAMENTO REGOLAMENTO TARI</w:t>
      </w:r>
    </w:p>
    <w:p w14:paraId="0921F3AA" w14:textId="3A7AF473" w:rsidR="008E7CD1" w:rsidRPr="008E7CD1" w:rsidRDefault="008E7CD1" w:rsidP="008E7CD1">
      <w:pPr>
        <w:spacing w:line="360" w:lineRule="auto"/>
        <w:ind w:left="432" w:right="216"/>
        <w:textAlignment w:val="baseline"/>
        <w:rPr>
          <w:rFonts w:ascii="Tahoma" w:eastAsia="Tahoma" w:hAnsi="Tahoma"/>
          <w:color w:val="000000"/>
          <w:sz w:val="24"/>
          <w:lang w:val="it-IT"/>
        </w:rPr>
      </w:pPr>
      <w:r w:rsidRPr="008E7CD1">
        <w:rPr>
          <w:rFonts w:ascii="Tahoma" w:eastAsia="Tahoma" w:hAnsi="Tahoma"/>
          <w:color w:val="000000"/>
          <w:sz w:val="24"/>
          <w:lang w:val="it-IT"/>
        </w:rPr>
        <w:t>Il servizio consiste nell’attività di aggiornamento e revisione del Regolamento della Tassa sui Rifiuti (TARI), al fine di assicurarne la piena conformità alle più recenti disposizioni normative e regolatorie nazionali e ARERA.</w:t>
      </w:r>
    </w:p>
    <w:p w14:paraId="2D2C6266" w14:textId="4F9664BE" w:rsidR="008E7CD1" w:rsidRPr="008E7CD1" w:rsidRDefault="008E7CD1" w:rsidP="008E7CD1">
      <w:pPr>
        <w:spacing w:line="360" w:lineRule="auto"/>
        <w:ind w:left="432" w:right="216"/>
        <w:textAlignment w:val="baseline"/>
        <w:rPr>
          <w:rFonts w:ascii="Tahoma" w:eastAsia="Tahoma" w:hAnsi="Tahoma"/>
          <w:color w:val="000000"/>
          <w:sz w:val="24"/>
          <w:lang w:val="it-IT"/>
        </w:rPr>
      </w:pPr>
      <w:r w:rsidRPr="008E7CD1">
        <w:rPr>
          <w:rFonts w:ascii="Tahoma" w:eastAsia="Tahoma" w:hAnsi="Tahoma"/>
          <w:color w:val="000000"/>
          <w:sz w:val="24"/>
          <w:lang w:val="it-IT"/>
        </w:rPr>
        <w:t>L’intervento comprenderà una ricognizione sistematica del testo vigente, con analisi comparata rispetto alle evoluzioni introdotte dal MTR-3, verificando la coerenza tra il Regolamento e i criteri di calcolo del Piano Economico-Finanziario (PEF).</w:t>
      </w:r>
    </w:p>
    <w:p w14:paraId="1AC7B5B4" w14:textId="77777777" w:rsidR="008E7CD1" w:rsidRPr="008E7CD1" w:rsidRDefault="008E7CD1" w:rsidP="008E7CD1">
      <w:pPr>
        <w:spacing w:line="360" w:lineRule="auto"/>
        <w:ind w:left="432" w:right="216"/>
        <w:textAlignment w:val="baseline"/>
        <w:rPr>
          <w:rFonts w:ascii="Tahoma" w:eastAsia="Tahoma" w:hAnsi="Tahoma"/>
          <w:color w:val="000000"/>
          <w:sz w:val="24"/>
          <w:lang w:val="it-IT"/>
        </w:rPr>
      </w:pPr>
      <w:r w:rsidRPr="008E7CD1">
        <w:rPr>
          <w:rFonts w:ascii="Tahoma" w:eastAsia="Tahoma" w:hAnsi="Tahoma"/>
          <w:color w:val="000000"/>
          <w:sz w:val="24"/>
          <w:lang w:val="it-IT"/>
        </w:rPr>
        <w:t>Particolare attenzione sarà dedicata alla:</w:t>
      </w:r>
    </w:p>
    <w:p w14:paraId="7A927B46" w14:textId="13CBAB09" w:rsidR="008E7CD1" w:rsidRPr="008E7CD1" w:rsidRDefault="008E7CD1" w:rsidP="00616A00">
      <w:pPr>
        <w:numPr>
          <w:ilvl w:val="0"/>
          <w:numId w:val="2"/>
        </w:numPr>
        <w:tabs>
          <w:tab w:val="clear" w:pos="360"/>
          <w:tab w:val="left" w:pos="720"/>
        </w:tabs>
        <w:spacing w:line="360" w:lineRule="auto"/>
        <w:ind w:left="720" w:right="504" w:hanging="360"/>
        <w:textAlignment w:val="baseline"/>
        <w:rPr>
          <w:rFonts w:ascii="Tahoma" w:eastAsia="Tahoma" w:hAnsi="Tahoma"/>
          <w:color w:val="000000"/>
          <w:sz w:val="24"/>
          <w:lang w:val="it-IT"/>
        </w:rPr>
      </w:pPr>
      <w:r w:rsidRPr="008E7CD1">
        <w:rPr>
          <w:rFonts w:ascii="Tahoma" w:eastAsia="Tahoma" w:hAnsi="Tahoma"/>
          <w:color w:val="000000"/>
          <w:sz w:val="24"/>
          <w:lang w:val="it-IT"/>
        </w:rPr>
        <w:t>definizione puntuale delle riduzioni, agevolazioni e assimilazioni, con individuazione dei presupposti oggettivi e soggettivi e relativa copertura economica ai sensi dell’art. 1, commi 659-660, L. 147/2013;</w:t>
      </w:r>
    </w:p>
    <w:p w14:paraId="6090382B" w14:textId="076D3DBB" w:rsidR="008E7CD1" w:rsidRPr="008E7CD1" w:rsidRDefault="008E7CD1" w:rsidP="00616A00">
      <w:pPr>
        <w:numPr>
          <w:ilvl w:val="0"/>
          <w:numId w:val="2"/>
        </w:numPr>
        <w:tabs>
          <w:tab w:val="clear" w:pos="360"/>
          <w:tab w:val="left" w:pos="720"/>
        </w:tabs>
        <w:spacing w:line="360" w:lineRule="auto"/>
        <w:ind w:left="720" w:right="504" w:hanging="360"/>
        <w:textAlignment w:val="baseline"/>
        <w:rPr>
          <w:rFonts w:ascii="Tahoma" w:eastAsia="Tahoma" w:hAnsi="Tahoma"/>
          <w:color w:val="000000"/>
          <w:sz w:val="24"/>
          <w:lang w:val="it-IT"/>
        </w:rPr>
      </w:pPr>
      <w:r w:rsidRPr="008E7CD1">
        <w:rPr>
          <w:rFonts w:ascii="Tahoma" w:eastAsia="Tahoma" w:hAnsi="Tahoma"/>
          <w:color w:val="000000"/>
          <w:sz w:val="24"/>
          <w:lang w:val="it-IT"/>
        </w:rPr>
        <w:t>regolazione delle utenze domestiche e non domestiche, anche in relazione ai casi di pluralità d’uso, seconde case, unità a disposizione e utenze stagionali;</w:t>
      </w:r>
    </w:p>
    <w:p w14:paraId="17C7C0AF" w14:textId="04E5F106" w:rsidR="008E7CD1" w:rsidRPr="008E7CD1" w:rsidRDefault="008E7CD1" w:rsidP="00616A00">
      <w:pPr>
        <w:numPr>
          <w:ilvl w:val="0"/>
          <w:numId w:val="2"/>
        </w:numPr>
        <w:tabs>
          <w:tab w:val="clear" w:pos="360"/>
          <w:tab w:val="left" w:pos="720"/>
        </w:tabs>
        <w:spacing w:line="360" w:lineRule="auto"/>
        <w:ind w:left="720" w:right="504" w:hanging="360"/>
        <w:textAlignment w:val="baseline"/>
        <w:rPr>
          <w:rFonts w:ascii="Tahoma" w:eastAsia="Tahoma" w:hAnsi="Tahoma"/>
          <w:color w:val="000000"/>
          <w:sz w:val="24"/>
          <w:lang w:val="it-IT"/>
        </w:rPr>
      </w:pPr>
      <w:r w:rsidRPr="008E7CD1">
        <w:rPr>
          <w:rFonts w:ascii="Tahoma" w:eastAsia="Tahoma" w:hAnsi="Tahoma"/>
          <w:color w:val="000000"/>
          <w:sz w:val="24"/>
          <w:lang w:val="it-IT"/>
        </w:rPr>
        <w:t>gestione delle componenti perequative UR1, UR2 e UR3 e la loro corretta rappresentazione negli avvisi di pagamento;</w:t>
      </w:r>
    </w:p>
    <w:p w14:paraId="279153E2" w14:textId="045C2E9A" w:rsidR="008E7CD1" w:rsidRPr="008E7CD1" w:rsidRDefault="008E7CD1" w:rsidP="00616A00">
      <w:pPr>
        <w:numPr>
          <w:ilvl w:val="0"/>
          <w:numId w:val="2"/>
        </w:numPr>
        <w:tabs>
          <w:tab w:val="clear" w:pos="360"/>
          <w:tab w:val="left" w:pos="720"/>
        </w:tabs>
        <w:spacing w:line="360" w:lineRule="auto"/>
        <w:ind w:left="720" w:right="504" w:hanging="360"/>
        <w:textAlignment w:val="baseline"/>
        <w:rPr>
          <w:rFonts w:ascii="Tahoma" w:eastAsia="Tahoma" w:hAnsi="Tahoma"/>
          <w:color w:val="000000"/>
          <w:sz w:val="24"/>
          <w:lang w:val="it-IT"/>
        </w:rPr>
      </w:pPr>
      <w:r w:rsidRPr="008E7CD1">
        <w:rPr>
          <w:rFonts w:ascii="Tahoma" w:eastAsia="Tahoma" w:hAnsi="Tahoma"/>
          <w:color w:val="000000"/>
          <w:sz w:val="24"/>
          <w:lang w:val="it-IT"/>
        </w:rPr>
        <w:t>verifica della coerenza tra regolamento comunale, deliberazioni tariffarie e PEF, con proposta di eventuali modifiche migliorative.</w:t>
      </w:r>
    </w:p>
    <w:p w14:paraId="441CC310" w14:textId="0D4BCBFD" w:rsidR="009E1DD5" w:rsidRDefault="008E7CD1" w:rsidP="008E7CD1">
      <w:pPr>
        <w:spacing w:line="360" w:lineRule="auto"/>
        <w:ind w:left="432" w:right="216"/>
        <w:textAlignment w:val="baseline"/>
        <w:rPr>
          <w:rFonts w:ascii="Tahoma" w:eastAsia="Tahoma" w:hAnsi="Tahoma"/>
          <w:color w:val="000000"/>
          <w:sz w:val="24"/>
          <w:lang w:val="it-IT"/>
        </w:rPr>
      </w:pPr>
      <w:r w:rsidRPr="008E7CD1">
        <w:rPr>
          <w:rFonts w:ascii="Tahoma" w:eastAsia="Tahoma" w:hAnsi="Tahoma"/>
          <w:color w:val="000000"/>
          <w:sz w:val="24"/>
          <w:lang w:val="it-IT"/>
        </w:rPr>
        <w:t>A conclusione dell’attività, sarà predisposta una bozza di regolamento aggiornato, corredata da note di commento e scheda di confronto tra versione vigente e proposta di aggiornamento, utile per l’adozione da parte dell’Ente.</w:t>
      </w:r>
    </w:p>
    <w:p w14:paraId="37AACAF9" w14:textId="77777777" w:rsidR="00B1345D" w:rsidRDefault="00B1345D" w:rsidP="00311474">
      <w:pPr>
        <w:spacing w:line="360" w:lineRule="auto"/>
        <w:rPr>
          <w:rFonts w:ascii="Tahoma" w:eastAsia="Tahoma" w:hAnsi="Tahoma"/>
          <w:color w:val="000000"/>
          <w:sz w:val="24"/>
          <w:lang w:val="it-IT"/>
        </w:rPr>
      </w:pPr>
    </w:p>
    <w:p w14:paraId="0F04D8E4" w14:textId="77777777" w:rsidR="00B1345D" w:rsidRDefault="00B1345D" w:rsidP="00286005">
      <w:pPr>
        <w:numPr>
          <w:ilvl w:val="0"/>
          <w:numId w:val="6"/>
        </w:numPr>
        <w:spacing w:line="360" w:lineRule="auto"/>
        <w:textAlignment w:val="baseline"/>
        <w:rPr>
          <w:rFonts w:ascii="Tahoma" w:eastAsia="Tahoma" w:hAnsi="Tahoma"/>
          <w:b/>
          <w:color w:val="000000"/>
          <w:sz w:val="24"/>
          <w:lang w:val="it-IT"/>
        </w:rPr>
      </w:pPr>
      <w:r>
        <w:rPr>
          <w:rFonts w:ascii="Tahoma" w:eastAsia="Tahoma" w:hAnsi="Tahoma"/>
          <w:b/>
          <w:color w:val="000000"/>
          <w:sz w:val="24"/>
          <w:lang w:val="it-IT"/>
        </w:rPr>
        <w:t>VALIDAZIONE PEF</w:t>
      </w:r>
    </w:p>
    <w:p w14:paraId="5129E115" w14:textId="5B3A1EEA" w:rsidR="00611427" w:rsidRPr="000C427B" w:rsidRDefault="00611427" w:rsidP="000C427B">
      <w:pPr>
        <w:spacing w:line="360" w:lineRule="auto"/>
        <w:ind w:left="432" w:right="216"/>
        <w:textAlignment w:val="baseline"/>
        <w:rPr>
          <w:rFonts w:ascii="Tahoma" w:eastAsia="Tahoma" w:hAnsi="Tahoma"/>
          <w:color w:val="000000"/>
          <w:sz w:val="24"/>
          <w:lang w:val="it-IT"/>
        </w:rPr>
      </w:pPr>
      <w:r w:rsidRPr="000C427B">
        <w:rPr>
          <w:rFonts w:ascii="Tahoma" w:eastAsia="Tahoma" w:hAnsi="Tahoma"/>
          <w:color w:val="000000"/>
          <w:sz w:val="24"/>
          <w:lang w:val="it-IT"/>
        </w:rPr>
        <w:t>L’attività di validazione sarà svolta in conformità alle disposizioni contenute nell'art.7 c.4 della delibera ARERA n. 397/2025 e nell'art. 30 del MTR-3</w:t>
      </w:r>
      <w:r w:rsidR="0058480D" w:rsidRPr="000C427B">
        <w:rPr>
          <w:rFonts w:ascii="Tahoma" w:eastAsia="Tahoma" w:hAnsi="Tahoma"/>
          <w:color w:val="000000"/>
          <w:sz w:val="24"/>
          <w:lang w:val="it-IT"/>
        </w:rPr>
        <w:t>.</w:t>
      </w:r>
      <w:r w:rsidRPr="000C427B">
        <w:rPr>
          <w:rFonts w:ascii="Tahoma" w:eastAsia="Tahoma" w:hAnsi="Tahoma"/>
          <w:color w:val="000000"/>
          <w:sz w:val="24"/>
          <w:lang w:val="it-IT"/>
        </w:rPr>
        <w:t xml:space="preserve"> </w:t>
      </w:r>
      <w:r w:rsidRPr="000C427B">
        <w:rPr>
          <w:rFonts w:ascii="Tahoma" w:eastAsia="Tahoma" w:hAnsi="Tahoma"/>
          <w:color w:val="000000"/>
          <w:sz w:val="24"/>
          <w:lang w:val="it-IT"/>
        </w:rPr>
        <w:br/>
        <w:t>La validazione attiene almeno alla verifica:</w:t>
      </w:r>
    </w:p>
    <w:p w14:paraId="4EACD1BF" w14:textId="77777777" w:rsidR="00611427" w:rsidRPr="00611427" w:rsidRDefault="00611427" w:rsidP="00611427">
      <w:pPr>
        <w:pStyle w:val="Paragrafoelenco"/>
        <w:numPr>
          <w:ilvl w:val="0"/>
          <w:numId w:val="11"/>
        </w:numPr>
        <w:spacing w:line="360" w:lineRule="auto"/>
        <w:rPr>
          <w:rFonts w:ascii="Tahoma" w:eastAsia="Tahoma" w:hAnsi="Tahoma" w:cs="Tahoma"/>
          <w:color w:val="000000" w:themeColor="text1"/>
          <w:sz w:val="24"/>
          <w:szCs w:val="24"/>
          <w:lang w:val="it-IT"/>
        </w:rPr>
      </w:pPr>
      <w:r w:rsidRPr="00611427">
        <w:rPr>
          <w:rFonts w:ascii="Tahoma" w:eastAsia="Tahoma" w:hAnsi="Tahoma" w:cs="Tahoma"/>
          <w:color w:val="000000" w:themeColor="text1"/>
          <w:sz w:val="24"/>
          <w:szCs w:val="24"/>
          <w:lang w:val="it-IT"/>
        </w:rPr>
        <w:lastRenderedPageBreak/>
        <w:t xml:space="preserve">della coerenza, della completezza e della congruità degli elementi di costo riportati nel PEF rispetto ai dati contabili dei Gestori; </w:t>
      </w:r>
    </w:p>
    <w:p w14:paraId="56F77489" w14:textId="77777777" w:rsidR="00611427" w:rsidRPr="00611427" w:rsidRDefault="00611427" w:rsidP="00611427">
      <w:pPr>
        <w:pStyle w:val="Paragrafoelenco"/>
        <w:numPr>
          <w:ilvl w:val="0"/>
          <w:numId w:val="11"/>
        </w:numPr>
        <w:spacing w:line="360" w:lineRule="auto"/>
        <w:rPr>
          <w:rFonts w:ascii="Tahoma" w:eastAsia="Tahoma" w:hAnsi="Tahoma" w:cs="Tahoma"/>
          <w:color w:val="000000" w:themeColor="text1"/>
          <w:sz w:val="24"/>
          <w:szCs w:val="24"/>
          <w:lang w:val="it-IT"/>
        </w:rPr>
      </w:pPr>
      <w:r w:rsidRPr="00611427">
        <w:rPr>
          <w:rFonts w:ascii="Tahoma" w:eastAsia="Tahoma" w:hAnsi="Tahoma" w:cs="Tahoma"/>
          <w:color w:val="000000" w:themeColor="text1"/>
          <w:sz w:val="24"/>
          <w:szCs w:val="24"/>
          <w:lang w:val="it-IT"/>
        </w:rPr>
        <w:t>del rispetto della metodologia prevista dal MTR-3 per la determinazione dei costi riconosciuti;</w:t>
      </w:r>
    </w:p>
    <w:p w14:paraId="6E3E980A" w14:textId="77777777" w:rsidR="00611427" w:rsidRPr="00611427" w:rsidRDefault="00611427" w:rsidP="00611427">
      <w:pPr>
        <w:pStyle w:val="Paragrafoelenco"/>
        <w:numPr>
          <w:ilvl w:val="0"/>
          <w:numId w:val="11"/>
        </w:numPr>
        <w:spacing w:line="360" w:lineRule="auto"/>
        <w:rPr>
          <w:rFonts w:ascii="Tahoma" w:eastAsia="Tahoma" w:hAnsi="Tahoma" w:cs="Tahoma"/>
          <w:color w:val="000000" w:themeColor="text1"/>
          <w:sz w:val="24"/>
          <w:szCs w:val="24"/>
          <w:lang w:val="it-IT"/>
        </w:rPr>
      </w:pPr>
      <w:r w:rsidRPr="00611427">
        <w:rPr>
          <w:rFonts w:ascii="Tahoma" w:eastAsia="Tahoma" w:hAnsi="Tahoma" w:cs="Tahoma"/>
          <w:color w:val="000000" w:themeColor="text1"/>
          <w:sz w:val="24"/>
          <w:szCs w:val="24"/>
          <w:lang w:val="it-IT"/>
        </w:rPr>
        <w:t>del rispetto dell’equilibrio economico finanziario del servizio fornito dal gestore.</w:t>
      </w:r>
    </w:p>
    <w:p w14:paraId="19FE5EED" w14:textId="77777777" w:rsidR="006F0957" w:rsidRDefault="006F0957" w:rsidP="00611427">
      <w:pPr>
        <w:spacing w:line="360" w:lineRule="auto"/>
        <w:rPr>
          <w:rFonts w:ascii="Tahoma" w:eastAsia="Tahoma" w:hAnsi="Tahoma" w:cs="Tahoma"/>
          <w:color w:val="000000" w:themeColor="text1"/>
          <w:sz w:val="24"/>
          <w:szCs w:val="24"/>
          <w:lang w:val="it-IT"/>
        </w:rPr>
      </w:pPr>
    </w:p>
    <w:p w14:paraId="43EEEB74" w14:textId="4E8C6810" w:rsidR="00611427" w:rsidRPr="000C427B" w:rsidRDefault="00611427" w:rsidP="000C427B">
      <w:pPr>
        <w:spacing w:line="360" w:lineRule="auto"/>
        <w:ind w:left="432" w:right="216"/>
        <w:textAlignment w:val="baseline"/>
        <w:rPr>
          <w:rFonts w:ascii="Tahoma" w:eastAsia="Tahoma" w:hAnsi="Tahoma"/>
          <w:color w:val="000000"/>
          <w:sz w:val="24"/>
          <w:lang w:val="it-IT"/>
        </w:rPr>
      </w:pPr>
      <w:r w:rsidRPr="000C427B">
        <w:rPr>
          <w:rFonts w:ascii="Tahoma" w:eastAsia="Tahoma" w:hAnsi="Tahoma"/>
          <w:color w:val="000000"/>
          <w:sz w:val="24"/>
          <w:lang w:val="it-IT"/>
        </w:rPr>
        <w:t>Al fine della validazione del PEF le attività svolte riguardano la:</w:t>
      </w:r>
    </w:p>
    <w:p w14:paraId="3FCB8A6C" w14:textId="77777777" w:rsidR="00611427" w:rsidRPr="00611427" w:rsidRDefault="00611427" w:rsidP="00611427">
      <w:pPr>
        <w:pStyle w:val="Paragrafoelenco"/>
        <w:numPr>
          <w:ilvl w:val="0"/>
          <w:numId w:val="9"/>
        </w:numPr>
        <w:spacing w:line="360" w:lineRule="auto"/>
        <w:rPr>
          <w:rFonts w:ascii="Tahoma" w:eastAsia="Tahoma" w:hAnsi="Tahoma" w:cs="Tahoma"/>
          <w:color w:val="000000" w:themeColor="text1"/>
          <w:sz w:val="24"/>
          <w:szCs w:val="24"/>
          <w:lang w:val="it-IT"/>
        </w:rPr>
      </w:pPr>
      <w:r w:rsidRPr="00611427">
        <w:rPr>
          <w:rFonts w:ascii="Tahoma" w:eastAsia="Tahoma" w:hAnsi="Tahoma" w:cs="Tahoma"/>
          <w:color w:val="000000" w:themeColor="text1"/>
          <w:sz w:val="24"/>
          <w:szCs w:val="24"/>
          <w:lang w:val="it-IT"/>
        </w:rPr>
        <w:t>verifica della presenza della dichiarazione di veridicità dei dati da parte dei gestori;</w:t>
      </w:r>
    </w:p>
    <w:p w14:paraId="7E49AB8B" w14:textId="4C65AB96" w:rsidR="00611427" w:rsidRPr="0058480D" w:rsidRDefault="00611427" w:rsidP="0058480D">
      <w:pPr>
        <w:pStyle w:val="Paragrafoelenco"/>
        <w:numPr>
          <w:ilvl w:val="0"/>
          <w:numId w:val="9"/>
        </w:numPr>
        <w:spacing w:line="360" w:lineRule="auto"/>
        <w:rPr>
          <w:rFonts w:ascii="Tahoma" w:eastAsia="Tahoma" w:hAnsi="Tahoma" w:cs="Tahoma"/>
          <w:color w:val="000000" w:themeColor="text1"/>
          <w:sz w:val="24"/>
          <w:szCs w:val="24"/>
          <w:lang w:val="it-IT"/>
        </w:rPr>
      </w:pPr>
      <w:r w:rsidRPr="0058480D">
        <w:rPr>
          <w:rFonts w:ascii="Tahoma" w:eastAsia="Tahoma" w:hAnsi="Tahoma" w:cs="Tahoma"/>
          <w:color w:val="000000" w:themeColor="text1"/>
          <w:sz w:val="24"/>
          <w:szCs w:val="24"/>
          <w:lang w:val="it-IT"/>
        </w:rPr>
        <w:t>verifica della completezza dei contenuti minimi del PEF indicati nell'art. 29 del MTR-3;</w:t>
      </w:r>
    </w:p>
    <w:p w14:paraId="29045D29" w14:textId="035F50A5" w:rsidR="00611427" w:rsidRPr="00611427" w:rsidRDefault="00611427" w:rsidP="00AB5D27">
      <w:pPr>
        <w:pStyle w:val="Paragrafoelenco"/>
        <w:numPr>
          <w:ilvl w:val="0"/>
          <w:numId w:val="9"/>
        </w:numPr>
        <w:spacing w:line="360" w:lineRule="auto"/>
        <w:rPr>
          <w:rFonts w:ascii="Tahoma" w:eastAsia="Tahoma" w:hAnsi="Tahoma" w:cs="Tahoma"/>
          <w:color w:val="000000" w:themeColor="text1"/>
          <w:sz w:val="24"/>
          <w:szCs w:val="24"/>
          <w:lang w:val="it-IT"/>
        </w:rPr>
      </w:pPr>
      <w:r w:rsidRPr="00611427">
        <w:rPr>
          <w:rFonts w:ascii="Tahoma" w:eastAsia="Tahoma" w:hAnsi="Tahoma" w:cs="Tahoma"/>
          <w:color w:val="000000" w:themeColor="text1"/>
          <w:sz w:val="24"/>
          <w:szCs w:val="24"/>
          <w:lang w:val="it-IT"/>
        </w:rPr>
        <w:t>verifica esistenza di una tabella, corredata dalla relazione di accompagnamento e dalla dichiarazione di veridicità (conformi allo schema tipo approvato con DETERMINA ARERA 1/DTAC/2025)</w:t>
      </w:r>
      <w:r w:rsidR="00AB5D27">
        <w:rPr>
          <w:rFonts w:ascii="Tahoma" w:eastAsia="Tahoma" w:hAnsi="Tahoma" w:cs="Tahoma"/>
          <w:color w:val="000000" w:themeColor="text1"/>
          <w:sz w:val="24"/>
          <w:szCs w:val="24"/>
          <w:lang w:val="it-IT"/>
        </w:rPr>
        <w:t>;</w:t>
      </w:r>
    </w:p>
    <w:p w14:paraId="2776B41B" w14:textId="77777777" w:rsidR="00611427" w:rsidRPr="00611427" w:rsidRDefault="00611427" w:rsidP="00611427">
      <w:pPr>
        <w:pStyle w:val="Paragrafoelenco"/>
        <w:numPr>
          <w:ilvl w:val="0"/>
          <w:numId w:val="9"/>
        </w:numPr>
        <w:spacing w:line="360" w:lineRule="auto"/>
        <w:rPr>
          <w:rFonts w:ascii="Tahoma" w:eastAsia="Tahoma" w:hAnsi="Tahoma" w:cs="Tahoma"/>
          <w:color w:val="000000" w:themeColor="text1"/>
          <w:sz w:val="24"/>
          <w:szCs w:val="24"/>
          <w:lang w:val="it-IT"/>
        </w:rPr>
      </w:pPr>
      <w:r w:rsidRPr="00611427">
        <w:rPr>
          <w:rFonts w:ascii="Tahoma" w:eastAsia="Tahoma" w:hAnsi="Tahoma" w:cs="Tahoma"/>
          <w:color w:val="000000" w:themeColor="text1"/>
          <w:sz w:val="24"/>
          <w:szCs w:val="24"/>
          <w:lang w:val="it-IT"/>
        </w:rPr>
        <w:t>verifica della coerenza e congruità dei dati trasmessi con le fonti contabili obbligatorie (bilancio, libro cespiti, PEF esercizi precedenti, etc.) e gli altri documenti disponibili (esempio: contratti) anche mediante tecniche di campionamento;</w:t>
      </w:r>
    </w:p>
    <w:p w14:paraId="0FE82ADB" w14:textId="77777777" w:rsidR="00611427" w:rsidRPr="00611427" w:rsidRDefault="00611427" w:rsidP="00611427">
      <w:pPr>
        <w:pStyle w:val="Paragrafoelenco"/>
        <w:numPr>
          <w:ilvl w:val="0"/>
          <w:numId w:val="9"/>
        </w:numPr>
        <w:spacing w:line="360" w:lineRule="auto"/>
        <w:rPr>
          <w:rFonts w:ascii="Tahoma" w:eastAsia="Tahoma" w:hAnsi="Tahoma" w:cs="Tahoma"/>
          <w:color w:val="000000" w:themeColor="text1"/>
          <w:sz w:val="24"/>
          <w:szCs w:val="24"/>
          <w:lang w:val="it-IT"/>
        </w:rPr>
      </w:pPr>
      <w:r w:rsidRPr="00611427">
        <w:rPr>
          <w:rFonts w:ascii="Tahoma" w:eastAsia="Tahoma" w:hAnsi="Tahoma" w:cs="Tahoma"/>
          <w:color w:val="000000" w:themeColor="text1"/>
          <w:sz w:val="24"/>
          <w:szCs w:val="24"/>
          <w:lang w:val="it-IT"/>
        </w:rPr>
        <w:t>verifica dei dati relativi ai costi di capitale, valore immobilizzazioni, costi d’uso, ammortamento e remunerazione;</w:t>
      </w:r>
    </w:p>
    <w:p w14:paraId="58C0CC21" w14:textId="77777777" w:rsidR="00611427" w:rsidRPr="00611427" w:rsidRDefault="00611427" w:rsidP="00611427">
      <w:pPr>
        <w:pStyle w:val="Paragrafoelenco"/>
        <w:numPr>
          <w:ilvl w:val="0"/>
          <w:numId w:val="9"/>
        </w:numPr>
        <w:spacing w:line="360" w:lineRule="auto"/>
        <w:rPr>
          <w:rFonts w:ascii="Tahoma" w:eastAsia="Tahoma" w:hAnsi="Tahoma" w:cs="Tahoma"/>
          <w:color w:val="000000" w:themeColor="text1"/>
          <w:sz w:val="24"/>
          <w:szCs w:val="24"/>
          <w:lang w:val="it-IT"/>
        </w:rPr>
      </w:pPr>
      <w:r w:rsidRPr="00611427">
        <w:rPr>
          <w:rFonts w:ascii="Tahoma" w:eastAsia="Tahoma" w:hAnsi="Tahoma" w:cs="Tahoma"/>
          <w:color w:val="000000" w:themeColor="text1"/>
          <w:sz w:val="24"/>
          <w:szCs w:val="24"/>
          <w:lang w:val="it-IT"/>
        </w:rPr>
        <w:t>verifica del rispetto generale della metodologia di calcolo e dei parametri e fattori previsti dal metodo.</w:t>
      </w:r>
    </w:p>
    <w:p w14:paraId="7763ED25" w14:textId="77777777" w:rsidR="00611427" w:rsidRPr="00611427" w:rsidRDefault="00611427" w:rsidP="00611427">
      <w:pPr>
        <w:spacing w:line="360" w:lineRule="auto"/>
        <w:rPr>
          <w:rFonts w:ascii="Tahoma" w:eastAsia="Tahoma" w:hAnsi="Tahoma" w:cs="Tahoma"/>
          <w:color w:val="000000" w:themeColor="text1"/>
          <w:sz w:val="24"/>
          <w:szCs w:val="24"/>
          <w:lang w:val="it-IT"/>
        </w:rPr>
      </w:pPr>
    </w:p>
    <w:p w14:paraId="548D03DD" w14:textId="77777777" w:rsidR="00611427" w:rsidRPr="006D306B" w:rsidRDefault="00611427" w:rsidP="006D306B">
      <w:pPr>
        <w:spacing w:line="360" w:lineRule="auto"/>
        <w:ind w:left="432" w:right="216"/>
        <w:textAlignment w:val="baseline"/>
        <w:rPr>
          <w:rFonts w:ascii="Tahoma" w:eastAsia="Tahoma" w:hAnsi="Tahoma"/>
          <w:color w:val="000000"/>
          <w:sz w:val="24"/>
          <w:lang w:val="it-IT"/>
        </w:rPr>
      </w:pPr>
      <w:r w:rsidRPr="006D306B">
        <w:rPr>
          <w:rFonts w:ascii="Tahoma" w:eastAsia="Tahoma" w:hAnsi="Tahoma"/>
          <w:color w:val="000000"/>
          <w:sz w:val="24"/>
          <w:lang w:val="it-IT"/>
        </w:rPr>
        <w:t xml:space="preserve">L’attività si concluderà con la predisposizione di una relazione di validazione del Piano Economico Finanziario 2026-2029 (conforme ai contenuti del cap. 4 dello schema tipo di Relazione di accompagnamento approvato con DETERMINA ARERA 1/DTAC/2025, Allegato 2) cui faranno seguito i competenti adempimenti da parte dell’Ente Territoriale Competente. </w:t>
      </w:r>
    </w:p>
    <w:p w14:paraId="0B770E4A" w14:textId="77777777" w:rsidR="00611427" w:rsidRDefault="00611427" w:rsidP="00611427">
      <w:pPr>
        <w:spacing w:line="360" w:lineRule="auto"/>
        <w:rPr>
          <w:rFonts w:ascii="Tahoma" w:eastAsia="Tahoma" w:hAnsi="Tahoma" w:cs="Tahoma"/>
          <w:color w:val="000000" w:themeColor="text1"/>
          <w:sz w:val="24"/>
          <w:szCs w:val="24"/>
          <w:lang w:val="it-IT"/>
        </w:rPr>
      </w:pPr>
    </w:p>
    <w:p w14:paraId="716BD63E" w14:textId="3E303706" w:rsidR="00611427" w:rsidRPr="00746698" w:rsidRDefault="00611427" w:rsidP="00746698">
      <w:pPr>
        <w:spacing w:line="360" w:lineRule="auto"/>
        <w:ind w:left="432" w:right="216"/>
        <w:textAlignment w:val="baseline"/>
        <w:rPr>
          <w:rFonts w:ascii="Tahoma" w:eastAsia="Tahoma" w:hAnsi="Tahoma"/>
          <w:color w:val="000000"/>
          <w:sz w:val="24"/>
          <w:lang w:val="it-IT"/>
        </w:rPr>
      </w:pPr>
      <w:r w:rsidRPr="00746698">
        <w:rPr>
          <w:rFonts w:ascii="Tahoma" w:eastAsia="Tahoma" w:hAnsi="Tahoma"/>
          <w:color w:val="000000"/>
          <w:sz w:val="24"/>
          <w:lang w:val="it-IT"/>
        </w:rPr>
        <w:t xml:space="preserve">L'attività di validazione si ispira ai principi di revisione internazionale ed in particolare al PRINCIPIO DI REVISIONE INTERNAZIONALE (ISA Italia) 200. Pertanto, il soggetto incaricato della validazione dovrà acquisire, come base per il proprio giudizio, una ragionevole sicurezza che il documento oggetto di revisione nel suo </w:t>
      </w:r>
      <w:r w:rsidRPr="00746698">
        <w:rPr>
          <w:rFonts w:ascii="Tahoma" w:eastAsia="Tahoma" w:hAnsi="Tahoma"/>
          <w:color w:val="000000"/>
          <w:sz w:val="24"/>
          <w:lang w:val="it-IT"/>
        </w:rPr>
        <w:lastRenderedPageBreak/>
        <w:t xml:space="preserve">complesso non contenga errori significativi, siano essi dovuti a frodi o a comportamenti o eventi non intenzionali. Per ragionevole sicurezza si intende un livello elevato di sicurezza. Essa si ottiene quando il soggetto incaricato della validazione ha acquisito elementi probativi sufficienti e appropriati per ridurre il rischio di validazione (ossia il rischio di esprimere un giudizio inappropriato in presenza di un documento oggetto di validazione significativamente errato) ad un livello accettabilmente basso. </w:t>
      </w:r>
    </w:p>
    <w:p w14:paraId="395DD638" w14:textId="77777777" w:rsidR="00147B32" w:rsidRDefault="00147B32" w:rsidP="000B46CB">
      <w:pPr>
        <w:spacing w:line="360" w:lineRule="auto"/>
        <w:textAlignment w:val="baseline"/>
        <w:rPr>
          <w:rFonts w:ascii="Tahoma" w:eastAsia="Tahoma" w:hAnsi="Tahoma"/>
          <w:b/>
          <w:color w:val="000000"/>
          <w:spacing w:val="-1"/>
          <w:lang w:val="it-IT"/>
        </w:rPr>
      </w:pPr>
    </w:p>
    <w:p w14:paraId="607E7345" w14:textId="3D066502" w:rsidR="0034054B" w:rsidRDefault="0034054B" w:rsidP="000B46CB">
      <w:pPr>
        <w:spacing w:line="360" w:lineRule="auto"/>
        <w:textAlignment w:val="baseline"/>
        <w:rPr>
          <w:rFonts w:ascii="Tahoma" w:eastAsia="Tahoma" w:hAnsi="Tahoma"/>
          <w:b/>
          <w:color w:val="000000"/>
          <w:spacing w:val="-1"/>
          <w:lang w:val="it-IT"/>
        </w:rPr>
      </w:pPr>
      <w:r w:rsidRPr="0079233B">
        <w:rPr>
          <w:rFonts w:ascii="Tahoma" w:eastAsia="Tahoma" w:hAnsi="Tahoma"/>
          <w:b/>
          <w:color w:val="000000"/>
          <w:spacing w:val="-1"/>
          <w:lang w:val="it-IT"/>
        </w:rPr>
        <w:t>COSTI DEL SERVIZIO</w:t>
      </w:r>
    </w:p>
    <w:p w14:paraId="6E190DC8" w14:textId="36C39D02" w:rsidR="0034054B" w:rsidRPr="004C220E" w:rsidRDefault="00283728" w:rsidP="0034054B">
      <w:pPr>
        <w:spacing w:line="360" w:lineRule="auto"/>
        <w:rPr>
          <w:rFonts w:ascii="Tahoma" w:eastAsia="Tahoma" w:hAnsi="Tahoma"/>
          <w:color w:val="000000"/>
          <w:sz w:val="24"/>
          <w:lang w:val="it-IT"/>
        </w:rPr>
      </w:pPr>
      <w:r w:rsidRPr="004C220E">
        <w:rPr>
          <w:rFonts w:ascii="Tahoma" w:eastAsia="Tahoma" w:hAnsi="Tahoma"/>
          <w:color w:val="000000"/>
          <w:sz w:val="24"/>
          <w:lang w:val="it-IT"/>
        </w:rPr>
        <w:t>I costi del servizio sono declinati in funzione della dimensione del Comune, calcolata sulla base del numero di abitanti.</w:t>
      </w:r>
    </w:p>
    <w:tbl>
      <w:tblPr>
        <w:tblW w:w="9629" w:type="dxa"/>
        <w:tblCellMar>
          <w:left w:w="70" w:type="dxa"/>
          <w:right w:w="70" w:type="dxa"/>
        </w:tblCellMar>
        <w:tblLook w:val="04A0" w:firstRow="1" w:lastRow="0" w:firstColumn="1" w:lastColumn="0" w:noHBand="0" w:noVBand="1"/>
      </w:tblPr>
      <w:tblGrid>
        <w:gridCol w:w="1408"/>
        <w:gridCol w:w="1276"/>
        <w:gridCol w:w="1417"/>
        <w:gridCol w:w="1276"/>
        <w:gridCol w:w="1417"/>
        <w:gridCol w:w="1418"/>
        <w:gridCol w:w="1417"/>
      </w:tblGrid>
      <w:tr w:rsidR="00282AB6" w:rsidRPr="00A44631" w14:paraId="6ABC6A19" w14:textId="77777777" w:rsidTr="006E6297">
        <w:trPr>
          <w:trHeight w:val="300"/>
        </w:trPr>
        <w:tc>
          <w:tcPr>
            <w:tcW w:w="1408" w:type="dxa"/>
            <w:vMerge w:val="restart"/>
            <w:tcBorders>
              <w:top w:val="single" w:sz="8" w:space="0" w:color="auto"/>
              <w:left w:val="single" w:sz="8" w:space="0" w:color="auto"/>
              <w:bottom w:val="single" w:sz="4" w:space="0" w:color="000000"/>
              <w:right w:val="single" w:sz="4" w:space="0" w:color="auto"/>
            </w:tcBorders>
            <w:shd w:val="clear" w:color="000000" w:fill="305496"/>
            <w:vAlign w:val="center"/>
            <w:hideMark/>
          </w:tcPr>
          <w:p w14:paraId="1B187741" w14:textId="77777777" w:rsidR="00282AB6" w:rsidRPr="00282AB6" w:rsidRDefault="00282AB6" w:rsidP="00282AB6">
            <w:pPr>
              <w:jc w:val="center"/>
              <w:rPr>
                <w:rFonts w:ascii="Calibri" w:eastAsia="Times New Roman" w:hAnsi="Calibri" w:cs="Calibri"/>
                <w:b/>
                <w:bCs/>
                <w:color w:val="FFFFFF"/>
                <w:sz w:val="20"/>
                <w:szCs w:val="20"/>
                <w:lang w:val="it-IT" w:eastAsia="it-IT"/>
              </w:rPr>
            </w:pPr>
            <w:r w:rsidRPr="00282AB6">
              <w:rPr>
                <w:rFonts w:ascii="Calibri" w:eastAsia="Times New Roman" w:hAnsi="Calibri" w:cs="Calibri"/>
                <w:b/>
                <w:bCs/>
                <w:color w:val="FFFFFF"/>
                <w:sz w:val="20"/>
                <w:szCs w:val="20"/>
                <w:lang w:val="it-IT" w:eastAsia="it-IT"/>
              </w:rPr>
              <w:t>Attività</w:t>
            </w:r>
          </w:p>
        </w:tc>
        <w:tc>
          <w:tcPr>
            <w:tcW w:w="8221" w:type="dxa"/>
            <w:gridSpan w:val="6"/>
            <w:tcBorders>
              <w:top w:val="single" w:sz="8" w:space="0" w:color="auto"/>
              <w:left w:val="nil"/>
              <w:bottom w:val="single" w:sz="4" w:space="0" w:color="auto"/>
              <w:right w:val="single" w:sz="8" w:space="0" w:color="000000"/>
            </w:tcBorders>
            <w:shd w:val="clear" w:color="000000" w:fill="305496"/>
            <w:vAlign w:val="center"/>
            <w:hideMark/>
          </w:tcPr>
          <w:p w14:paraId="14A3CB56" w14:textId="04D3F283" w:rsidR="00282AB6" w:rsidRPr="00282AB6" w:rsidRDefault="00282AB6" w:rsidP="00282AB6">
            <w:pPr>
              <w:jc w:val="center"/>
              <w:rPr>
                <w:rFonts w:ascii="Calibri" w:eastAsia="Times New Roman" w:hAnsi="Calibri" w:cs="Calibri"/>
                <w:b/>
                <w:bCs/>
                <w:color w:val="FFFFFF"/>
                <w:sz w:val="20"/>
                <w:szCs w:val="20"/>
                <w:lang w:val="it-IT" w:eastAsia="it-IT"/>
              </w:rPr>
            </w:pPr>
            <w:r w:rsidRPr="00282AB6">
              <w:rPr>
                <w:rFonts w:ascii="Calibri" w:eastAsia="Times New Roman" w:hAnsi="Calibri" w:cs="Calibri"/>
                <w:b/>
                <w:bCs/>
                <w:color w:val="FFFFFF"/>
                <w:sz w:val="20"/>
                <w:szCs w:val="20"/>
                <w:lang w:val="it-IT" w:eastAsia="it-IT"/>
              </w:rPr>
              <w:t>fascia demografica del Comune</w:t>
            </w:r>
            <w:r w:rsidR="00E75EA5">
              <w:rPr>
                <w:rFonts w:ascii="Calibri" w:eastAsia="Times New Roman" w:hAnsi="Calibri" w:cs="Calibri"/>
                <w:b/>
                <w:bCs/>
                <w:color w:val="FFFFFF"/>
                <w:sz w:val="20"/>
                <w:szCs w:val="20"/>
                <w:lang w:val="it-IT" w:eastAsia="it-IT"/>
              </w:rPr>
              <w:t xml:space="preserve"> (n° abitanti)</w:t>
            </w:r>
          </w:p>
        </w:tc>
      </w:tr>
      <w:tr w:rsidR="006E6297" w:rsidRPr="00282AB6" w14:paraId="6E7C1626" w14:textId="77777777" w:rsidTr="006E6297">
        <w:trPr>
          <w:trHeight w:val="600"/>
        </w:trPr>
        <w:tc>
          <w:tcPr>
            <w:tcW w:w="1408" w:type="dxa"/>
            <w:vMerge/>
            <w:tcBorders>
              <w:top w:val="single" w:sz="8" w:space="0" w:color="auto"/>
              <w:left w:val="single" w:sz="8" w:space="0" w:color="auto"/>
              <w:bottom w:val="single" w:sz="4" w:space="0" w:color="000000"/>
              <w:right w:val="single" w:sz="4" w:space="0" w:color="auto"/>
            </w:tcBorders>
            <w:vAlign w:val="center"/>
            <w:hideMark/>
          </w:tcPr>
          <w:p w14:paraId="593F2256" w14:textId="77777777" w:rsidR="00282AB6" w:rsidRPr="00282AB6" w:rsidRDefault="00282AB6" w:rsidP="00282AB6">
            <w:pPr>
              <w:rPr>
                <w:rFonts w:ascii="Calibri" w:eastAsia="Times New Roman" w:hAnsi="Calibri" w:cs="Calibri"/>
                <w:b/>
                <w:bCs/>
                <w:color w:val="FFFFFF"/>
                <w:sz w:val="20"/>
                <w:szCs w:val="20"/>
                <w:lang w:val="it-IT" w:eastAsia="it-IT"/>
              </w:rPr>
            </w:pPr>
          </w:p>
        </w:tc>
        <w:tc>
          <w:tcPr>
            <w:tcW w:w="1276" w:type="dxa"/>
            <w:tcBorders>
              <w:top w:val="nil"/>
              <w:left w:val="nil"/>
              <w:bottom w:val="single" w:sz="4" w:space="0" w:color="auto"/>
              <w:right w:val="single" w:sz="4" w:space="0" w:color="auto"/>
            </w:tcBorders>
            <w:shd w:val="clear" w:color="000000" w:fill="305496"/>
            <w:vAlign w:val="center"/>
            <w:hideMark/>
          </w:tcPr>
          <w:p w14:paraId="6615349A" w14:textId="520B4DC0" w:rsidR="00282AB6" w:rsidRPr="00282AB6" w:rsidRDefault="00282AB6" w:rsidP="00282AB6">
            <w:pPr>
              <w:jc w:val="center"/>
              <w:rPr>
                <w:rFonts w:ascii="Calibri" w:eastAsia="Times New Roman" w:hAnsi="Calibri" w:cs="Calibri"/>
                <w:b/>
                <w:bCs/>
                <w:color w:val="FFFFFF"/>
                <w:sz w:val="20"/>
                <w:szCs w:val="20"/>
                <w:lang w:val="it-IT" w:eastAsia="it-IT"/>
              </w:rPr>
            </w:pPr>
            <w:r w:rsidRPr="00282AB6">
              <w:rPr>
                <w:rFonts w:ascii="Calibri" w:eastAsia="Times New Roman" w:hAnsi="Calibri" w:cs="Calibri"/>
                <w:b/>
                <w:bCs/>
                <w:color w:val="FFFFFF"/>
                <w:sz w:val="20"/>
                <w:szCs w:val="20"/>
                <w:lang w:val="it-IT" w:eastAsia="it-IT"/>
              </w:rPr>
              <w:t xml:space="preserve"> fino a 3.000 </w:t>
            </w:r>
          </w:p>
        </w:tc>
        <w:tc>
          <w:tcPr>
            <w:tcW w:w="1417" w:type="dxa"/>
            <w:tcBorders>
              <w:top w:val="nil"/>
              <w:left w:val="nil"/>
              <w:bottom w:val="single" w:sz="4" w:space="0" w:color="auto"/>
              <w:right w:val="single" w:sz="4" w:space="0" w:color="auto"/>
            </w:tcBorders>
            <w:shd w:val="clear" w:color="000000" w:fill="305496"/>
            <w:vAlign w:val="center"/>
            <w:hideMark/>
          </w:tcPr>
          <w:p w14:paraId="568FDF58" w14:textId="16B2A781" w:rsidR="00282AB6" w:rsidRPr="00282AB6" w:rsidRDefault="00282AB6" w:rsidP="00282AB6">
            <w:pPr>
              <w:jc w:val="center"/>
              <w:rPr>
                <w:rFonts w:ascii="Calibri" w:eastAsia="Times New Roman" w:hAnsi="Calibri" w:cs="Calibri"/>
                <w:b/>
                <w:bCs/>
                <w:color w:val="FFFFFF"/>
                <w:sz w:val="20"/>
                <w:szCs w:val="20"/>
                <w:lang w:val="it-IT" w:eastAsia="it-IT"/>
              </w:rPr>
            </w:pPr>
            <w:r w:rsidRPr="00282AB6">
              <w:rPr>
                <w:rFonts w:ascii="Calibri" w:eastAsia="Times New Roman" w:hAnsi="Calibri" w:cs="Calibri"/>
                <w:b/>
                <w:bCs/>
                <w:color w:val="FFFFFF"/>
                <w:sz w:val="20"/>
                <w:szCs w:val="20"/>
                <w:lang w:val="it-IT" w:eastAsia="it-IT"/>
              </w:rPr>
              <w:t xml:space="preserve"> da 3.001 </w:t>
            </w:r>
            <w:r w:rsidRPr="00282AB6">
              <w:rPr>
                <w:rFonts w:ascii="Calibri" w:eastAsia="Times New Roman" w:hAnsi="Calibri" w:cs="Calibri"/>
                <w:b/>
                <w:bCs/>
                <w:color w:val="FFFFFF"/>
                <w:sz w:val="20"/>
                <w:szCs w:val="20"/>
                <w:lang w:val="it-IT" w:eastAsia="it-IT"/>
              </w:rPr>
              <w:br/>
              <w:t xml:space="preserve">a 5.000 </w:t>
            </w:r>
          </w:p>
        </w:tc>
        <w:tc>
          <w:tcPr>
            <w:tcW w:w="1276" w:type="dxa"/>
            <w:tcBorders>
              <w:top w:val="nil"/>
              <w:left w:val="nil"/>
              <w:bottom w:val="single" w:sz="4" w:space="0" w:color="auto"/>
              <w:right w:val="single" w:sz="4" w:space="0" w:color="auto"/>
            </w:tcBorders>
            <w:shd w:val="clear" w:color="000000" w:fill="305496"/>
            <w:vAlign w:val="center"/>
            <w:hideMark/>
          </w:tcPr>
          <w:p w14:paraId="68782648" w14:textId="5ED0B0CA" w:rsidR="00282AB6" w:rsidRPr="00282AB6" w:rsidRDefault="00282AB6" w:rsidP="00282AB6">
            <w:pPr>
              <w:jc w:val="center"/>
              <w:rPr>
                <w:rFonts w:ascii="Calibri" w:eastAsia="Times New Roman" w:hAnsi="Calibri" w:cs="Calibri"/>
                <w:b/>
                <w:bCs/>
                <w:color w:val="FFFFFF"/>
                <w:sz w:val="20"/>
                <w:szCs w:val="20"/>
                <w:lang w:val="it-IT" w:eastAsia="it-IT"/>
              </w:rPr>
            </w:pPr>
            <w:r w:rsidRPr="00282AB6">
              <w:rPr>
                <w:rFonts w:ascii="Calibri" w:eastAsia="Times New Roman" w:hAnsi="Calibri" w:cs="Calibri"/>
                <w:b/>
                <w:bCs/>
                <w:color w:val="FFFFFF"/>
                <w:sz w:val="20"/>
                <w:szCs w:val="20"/>
                <w:lang w:val="it-IT" w:eastAsia="it-IT"/>
              </w:rPr>
              <w:t xml:space="preserve"> da 5.001 </w:t>
            </w:r>
            <w:r w:rsidRPr="00282AB6">
              <w:rPr>
                <w:rFonts w:ascii="Calibri" w:eastAsia="Times New Roman" w:hAnsi="Calibri" w:cs="Calibri"/>
                <w:b/>
                <w:bCs/>
                <w:color w:val="FFFFFF"/>
                <w:sz w:val="20"/>
                <w:szCs w:val="20"/>
                <w:lang w:val="it-IT" w:eastAsia="it-IT"/>
              </w:rPr>
              <w:br/>
              <w:t xml:space="preserve">a 10.000 </w:t>
            </w:r>
          </w:p>
        </w:tc>
        <w:tc>
          <w:tcPr>
            <w:tcW w:w="1417" w:type="dxa"/>
            <w:tcBorders>
              <w:top w:val="nil"/>
              <w:left w:val="nil"/>
              <w:bottom w:val="single" w:sz="4" w:space="0" w:color="auto"/>
              <w:right w:val="single" w:sz="4" w:space="0" w:color="auto"/>
            </w:tcBorders>
            <w:shd w:val="clear" w:color="000000" w:fill="305496"/>
            <w:vAlign w:val="center"/>
            <w:hideMark/>
          </w:tcPr>
          <w:p w14:paraId="646186E6" w14:textId="071B26AE" w:rsidR="00282AB6" w:rsidRPr="00282AB6" w:rsidRDefault="00282AB6" w:rsidP="00282AB6">
            <w:pPr>
              <w:jc w:val="center"/>
              <w:rPr>
                <w:rFonts w:ascii="Calibri" w:eastAsia="Times New Roman" w:hAnsi="Calibri" w:cs="Calibri"/>
                <w:b/>
                <w:bCs/>
                <w:color w:val="FFFFFF"/>
                <w:sz w:val="20"/>
                <w:szCs w:val="20"/>
                <w:lang w:val="it-IT" w:eastAsia="it-IT"/>
              </w:rPr>
            </w:pPr>
            <w:r w:rsidRPr="00282AB6">
              <w:rPr>
                <w:rFonts w:ascii="Calibri" w:eastAsia="Times New Roman" w:hAnsi="Calibri" w:cs="Calibri"/>
                <w:b/>
                <w:bCs/>
                <w:color w:val="FFFFFF"/>
                <w:sz w:val="20"/>
                <w:szCs w:val="20"/>
                <w:lang w:val="it-IT" w:eastAsia="it-IT"/>
              </w:rPr>
              <w:t xml:space="preserve"> da 10.001 </w:t>
            </w:r>
            <w:r w:rsidRPr="00282AB6">
              <w:rPr>
                <w:rFonts w:ascii="Calibri" w:eastAsia="Times New Roman" w:hAnsi="Calibri" w:cs="Calibri"/>
                <w:b/>
                <w:bCs/>
                <w:color w:val="FFFFFF"/>
                <w:sz w:val="20"/>
                <w:szCs w:val="20"/>
                <w:lang w:val="it-IT" w:eastAsia="it-IT"/>
              </w:rPr>
              <w:br/>
              <w:t xml:space="preserve">a 20.000 </w:t>
            </w:r>
          </w:p>
        </w:tc>
        <w:tc>
          <w:tcPr>
            <w:tcW w:w="1418" w:type="dxa"/>
            <w:tcBorders>
              <w:top w:val="nil"/>
              <w:left w:val="nil"/>
              <w:bottom w:val="single" w:sz="4" w:space="0" w:color="auto"/>
              <w:right w:val="single" w:sz="4" w:space="0" w:color="auto"/>
            </w:tcBorders>
            <w:shd w:val="clear" w:color="000000" w:fill="305496"/>
            <w:vAlign w:val="center"/>
            <w:hideMark/>
          </w:tcPr>
          <w:p w14:paraId="0C81113B" w14:textId="37A786E7" w:rsidR="00282AB6" w:rsidRPr="00282AB6" w:rsidRDefault="00282AB6" w:rsidP="00282AB6">
            <w:pPr>
              <w:jc w:val="center"/>
              <w:rPr>
                <w:rFonts w:ascii="Calibri" w:eastAsia="Times New Roman" w:hAnsi="Calibri" w:cs="Calibri"/>
                <w:b/>
                <w:bCs/>
                <w:color w:val="FFFFFF"/>
                <w:sz w:val="20"/>
                <w:szCs w:val="20"/>
                <w:lang w:val="it-IT" w:eastAsia="it-IT"/>
              </w:rPr>
            </w:pPr>
            <w:r w:rsidRPr="00282AB6">
              <w:rPr>
                <w:rFonts w:ascii="Calibri" w:eastAsia="Times New Roman" w:hAnsi="Calibri" w:cs="Calibri"/>
                <w:b/>
                <w:bCs/>
                <w:color w:val="FFFFFF"/>
                <w:sz w:val="20"/>
                <w:szCs w:val="20"/>
                <w:lang w:val="it-IT" w:eastAsia="it-IT"/>
              </w:rPr>
              <w:t xml:space="preserve"> da 20.001 </w:t>
            </w:r>
            <w:r w:rsidRPr="00282AB6">
              <w:rPr>
                <w:rFonts w:ascii="Calibri" w:eastAsia="Times New Roman" w:hAnsi="Calibri" w:cs="Calibri"/>
                <w:b/>
                <w:bCs/>
                <w:color w:val="FFFFFF"/>
                <w:sz w:val="20"/>
                <w:szCs w:val="20"/>
                <w:lang w:val="it-IT" w:eastAsia="it-IT"/>
              </w:rPr>
              <w:br/>
              <w:t xml:space="preserve">a 40.000 </w:t>
            </w:r>
          </w:p>
        </w:tc>
        <w:tc>
          <w:tcPr>
            <w:tcW w:w="1417" w:type="dxa"/>
            <w:tcBorders>
              <w:top w:val="nil"/>
              <w:left w:val="nil"/>
              <w:bottom w:val="single" w:sz="4" w:space="0" w:color="auto"/>
              <w:right w:val="single" w:sz="8" w:space="0" w:color="auto"/>
            </w:tcBorders>
            <w:shd w:val="clear" w:color="000000" w:fill="305496"/>
            <w:vAlign w:val="center"/>
            <w:hideMark/>
          </w:tcPr>
          <w:p w14:paraId="4E7EB895" w14:textId="30EF0D68" w:rsidR="00282AB6" w:rsidRPr="00282AB6" w:rsidRDefault="00282AB6" w:rsidP="00282AB6">
            <w:pPr>
              <w:jc w:val="center"/>
              <w:rPr>
                <w:rFonts w:ascii="Calibri" w:eastAsia="Times New Roman" w:hAnsi="Calibri" w:cs="Calibri"/>
                <w:b/>
                <w:bCs/>
                <w:color w:val="FFFFFF"/>
                <w:sz w:val="20"/>
                <w:szCs w:val="20"/>
                <w:lang w:val="it-IT" w:eastAsia="it-IT"/>
              </w:rPr>
            </w:pPr>
            <w:r w:rsidRPr="00282AB6">
              <w:rPr>
                <w:rFonts w:ascii="Calibri" w:eastAsia="Times New Roman" w:hAnsi="Calibri" w:cs="Calibri"/>
                <w:b/>
                <w:bCs/>
                <w:color w:val="FFFFFF"/>
                <w:sz w:val="20"/>
                <w:szCs w:val="20"/>
                <w:lang w:val="it-IT" w:eastAsia="it-IT"/>
              </w:rPr>
              <w:t xml:space="preserve"> oltre 40.001 </w:t>
            </w:r>
          </w:p>
        </w:tc>
      </w:tr>
      <w:tr w:rsidR="006E6297" w:rsidRPr="00282AB6" w14:paraId="3C18D8C6" w14:textId="77777777" w:rsidTr="006E6297">
        <w:trPr>
          <w:trHeight w:val="769"/>
        </w:trPr>
        <w:tc>
          <w:tcPr>
            <w:tcW w:w="1408" w:type="dxa"/>
            <w:tcBorders>
              <w:top w:val="nil"/>
              <w:left w:val="single" w:sz="8" w:space="0" w:color="auto"/>
              <w:bottom w:val="single" w:sz="4" w:space="0" w:color="auto"/>
              <w:right w:val="single" w:sz="4" w:space="0" w:color="auto"/>
            </w:tcBorders>
            <w:vAlign w:val="center"/>
            <w:hideMark/>
          </w:tcPr>
          <w:p w14:paraId="296AB0D5" w14:textId="77777777" w:rsidR="00282AB6" w:rsidRPr="00282AB6" w:rsidRDefault="00282AB6" w:rsidP="00282AB6">
            <w:pPr>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Elaborazione PEF 2026-2029</w:t>
            </w:r>
          </w:p>
        </w:tc>
        <w:tc>
          <w:tcPr>
            <w:tcW w:w="1276" w:type="dxa"/>
            <w:tcBorders>
              <w:top w:val="nil"/>
              <w:left w:val="nil"/>
              <w:bottom w:val="single" w:sz="4" w:space="0" w:color="auto"/>
              <w:right w:val="single" w:sz="4" w:space="0" w:color="auto"/>
            </w:tcBorders>
            <w:noWrap/>
            <w:vAlign w:val="center"/>
            <w:hideMark/>
          </w:tcPr>
          <w:p w14:paraId="7D0EAD1F"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2.900,00 </w:t>
            </w:r>
          </w:p>
        </w:tc>
        <w:tc>
          <w:tcPr>
            <w:tcW w:w="1417" w:type="dxa"/>
            <w:tcBorders>
              <w:top w:val="nil"/>
              <w:left w:val="nil"/>
              <w:bottom w:val="single" w:sz="4" w:space="0" w:color="auto"/>
              <w:right w:val="single" w:sz="4" w:space="0" w:color="auto"/>
            </w:tcBorders>
            <w:noWrap/>
            <w:vAlign w:val="center"/>
            <w:hideMark/>
          </w:tcPr>
          <w:p w14:paraId="371484FC"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3.100,00 </w:t>
            </w:r>
          </w:p>
        </w:tc>
        <w:tc>
          <w:tcPr>
            <w:tcW w:w="1276" w:type="dxa"/>
            <w:tcBorders>
              <w:top w:val="nil"/>
              <w:left w:val="nil"/>
              <w:bottom w:val="single" w:sz="4" w:space="0" w:color="auto"/>
              <w:right w:val="single" w:sz="4" w:space="0" w:color="auto"/>
            </w:tcBorders>
            <w:noWrap/>
            <w:vAlign w:val="center"/>
            <w:hideMark/>
          </w:tcPr>
          <w:p w14:paraId="293E81CD"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3.700,00 </w:t>
            </w:r>
          </w:p>
        </w:tc>
        <w:tc>
          <w:tcPr>
            <w:tcW w:w="1417" w:type="dxa"/>
            <w:tcBorders>
              <w:top w:val="nil"/>
              <w:left w:val="nil"/>
              <w:bottom w:val="single" w:sz="4" w:space="0" w:color="auto"/>
              <w:right w:val="single" w:sz="4" w:space="0" w:color="auto"/>
            </w:tcBorders>
            <w:noWrap/>
            <w:vAlign w:val="center"/>
            <w:hideMark/>
          </w:tcPr>
          <w:p w14:paraId="5E066F89"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4.000,00 </w:t>
            </w:r>
          </w:p>
        </w:tc>
        <w:tc>
          <w:tcPr>
            <w:tcW w:w="1418" w:type="dxa"/>
            <w:tcBorders>
              <w:top w:val="nil"/>
              <w:left w:val="nil"/>
              <w:bottom w:val="single" w:sz="4" w:space="0" w:color="auto"/>
              <w:right w:val="single" w:sz="4" w:space="0" w:color="auto"/>
            </w:tcBorders>
            <w:noWrap/>
            <w:vAlign w:val="center"/>
            <w:hideMark/>
          </w:tcPr>
          <w:p w14:paraId="37F1C159"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5.350,00 </w:t>
            </w:r>
          </w:p>
        </w:tc>
        <w:tc>
          <w:tcPr>
            <w:tcW w:w="1417" w:type="dxa"/>
            <w:tcBorders>
              <w:top w:val="nil"/>
              <w:left w:val="nil"/>
              <w:bottom w:val="single" w:sz="4" w:space="0" w:color="auto"/>
              <w:right w:val="single" w:sz="8" w:space="0" w:color="auto"/>
            </w:tcBorders>
            <w:noWrap/>
            <w:vAlign w:val="center"/>
            <w:hideMark/>
          </w:tcPr>
          <w:p w14:paraId="5093405C"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6.200,00 </w:t>
            </w:r>
          </w:p>
        </w:tc>
      </w:tr>
      <w:tr w:rsidR="006E6297" w:rsidRPr="00282AB6" w14:paraId="05EF8DDE" w14:textId="77777777" w:rsidTr="006E6297">
        <w:trPr>
          <w:trHeight w:val="769"/>
        </w:trPr>
        <w:tc>
          <w:tcPr>
            <w:tcW w:w="1408" w:type="dxa"/>
            <w:tcBorders>
              <w:top w:val="nil"/>
              <w:left w:val="single" w:sz="8" w:space="0" w:color="auto"/>
              <w:bottom w:val="single" w:sz="4" w:space="0" w:color="auto"/>
              <w:right w:val="single" w:sz="4" w:space="0" w:color="auto"/>
            </w:tcBorders>
            <w:vAlign w:val="center"/>
            <w:hideMark/>
          </w:tcPr>
          <w:p w14:paraId="2040E51F" w14:textId="77777777" w:rsidR="00282AB6" w:rsidRPr="00282AB6" w:rsidRDefault="00282AB6" w:rsidP="00282AB6">
            <w:pPr>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Piano tariffario TARI 2026</w:t>
            </w:r>
          </w:p>
        </w:tc>
        <w:tc>
          <w:tcPr>
            <w:tcW w:w="1276" w:type="dxa"/>
            <w:tcBorders>
              <w:top w:val="nil"/>
              <w:left w:val="nil"/>
              <w:bottom w:val="single" w:sz="4" w:space="0" w:color="auto"/>
              <w:right w:val="single" w:sz="4" w:space="0" w:color="auto"/>
            </w:tcBorders>
            <w:noWrap/>
            <w:vAlign w:val="center"/>
            <w:hideMark/>
          </w:tcPr>
          <w:p w14:paraId="74A28AC9"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1.100,00 </w:t>
            </w:r>
          </w:p>
        </w:tc>
        <w:tc>
          <w:tcPr>
            <w:tcW w:w="1417" w:type="dxa"/>
            <w:tcBorders>
              <w:top w:val="nil"/>
              <w:left w:val="nil"/>
              <w:bottom w:val="single" w:sz="4" w:space="0" w:color="auto"/>
              <w:right w:val="single" w:sz="4" w:space="0" w:color="auto"/>
            </w:tcBorders>
            <w:noWrap/>
            <w:vAlign w:val="center"/>
            <w:hideMark/>
          </w:tcPr>
          <w:p w14:paraId="1AB32786"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1.300,00 </w:t>
            </w:r>
          </w:p>
        </w:tc>
        <w:tc>
          <w:tcPr>
            <w:tcW w:w="1276" w:type="dxa"/>
            <w:tcBorders>
              <w:top w:val="nil"/>
              <w:left w:val="nil"/>
              <w:bottom w:val="single" w:sz="4" w:space="0" w:color="auto"/>
              <w:right w:val="single" w:sz="4" w:space="0" w:color="auto"/>
            </w:tcBorders>
            <w:noWrap/>
            <w:vAlign w:val="center"/>
            <w:hideMark/>
          </w:tcPr>
          <w:p w14:paraId="660005BC"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1.600,00 </w:t>
            </w:r>
          </w:p>
        </w:tc>
        <w:tc>
          <w:tcPr>
            <w:tcW w:w="1417" w:type="dxa"/>
            <w:tcBorders>
              <w:top w:val="nil"/>
              <w:left w:val="nil"/>
              <w:bottom w:val="single" w:sz="4" w:space="0" w:color="auto"/>
              <w:right w:val="single" w:sz="4" w:space="0" w:color="auto"/>
            </w:tcBorders>
            <w:noWrap/>
            <w:vAlign w:val="center"/>
            <w:hideMark/>
          </w:tcPr>
          <w:p w14:paraId="29E8F722"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1.900,00 </w:t>
            </w:r>
          </w:p>
        </w:tc>
        <w:tc>
          <w:tcPr>
            <w:tcW w:w="1418" w:type="dxa"/>
            <w:tcBorders>
              <w:top w:val="nil"/>
              <w:left w:val="nil"/>
              <w:bottom w:val="single" w:sz="4" w:space="0" w:color="auto"/>
              <w:right w:val="single" w:sz="4" w:space="0" w:color="auto"/>
            </w:tcBorders>
            <w:noWrap/>
            <w:vAlign w:val="center"/>
            <w:hideMark/>
          </w:tcPr>
          <w:p w14:paraId="695D942A"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2.200,00 </w:t>
            </w:r>
          </w:p>
        </w:tc>
        <w:tc>
          <w:tcPr>
            <w:tcW w:w="1417" w:type="dxa"/>
            <w:tcBorders>
              <w:top w:val="nil"/>
              <w:left w:val="nil"/>
              <w:bottom w:val="single" w:sz="4" w:space="0" w:color="auto"/>
              <w:right w:val="single" w:sz="8" w:space="0" w:color="auto"/>
            </w:tcBorders>
            <w:noWrap/>
            <w:vAlign w:val="center"/>
            <w:hideMark/>
          </w:tcPr>
          <w:p w14:paraId="4609EDAB"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2.500,00 </w:t>
            </w:r>
          </w:p>
        </w:tc>
      </w:tr>
      <w:tr w:rsidR="006E6297" w:rsidRPr="00282AB6" w14:paraId="368EB6E2" w14:textId="77777777" w:rsidTr="006E6297">
        <w:trPr>
          <w:trHeight w:val="769"/>
        </w:trPr>
        <w:tc>
          <w:tcPr>
            <w:tcW w:w="1408" w:type="dxa"/>
            <w:tcBorders>
              <w:top w:val="nil"/>
              <w:left w:val="single" w:sz="8" w:space="0" w:color="auto"/>
              <w:bottom w:val="single" w:sz="8" w:space="0" w:color="auto"/>
              <w:right w:val="single" w:sz="4" w:space="0" w:color="auto"/>
            </w:tcBorders>
            <w:vAlign w:val="center"/>
            <w:hideMark/>
          </w:tcPr>
          <w:p w14:paraId="522241D5" w14:textId="77777777" w:rsidR="00282AB6" w:rsidRPr="00282AB6" w:rsidRDefault="00282AB6" w:rsidP="00282AB6">
            <w:pPr>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Regolamento TARI</w:t>
            </w:r>
          </w:p>
        </w:tc>
        <w:tc>
          <w:tcPr>
            <w:tcW w:w="1276" w:type="dxa"/>
            <w:tcBorders>
              <w:top w:val="nil"/>
              <w:left w:val="nil"/>
              <w:bottom w:val="single" w:sz="8" w:space="0" w:color="auto"/>
              <w:right w:val="single" w:sz="4" w:space="0" w:color="auto"/>
            </w:tcBorders>
            <w:noWrap/>
            <w:vAlign w:val="center"/>
            <w:hideMark/>
          </w:tcPr>
          <w:p w14:paraId="07446D76"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500,00 </w:t>
            </w:r>
          </w:p>
        </w:tc>
        <w:tc>
          <w:tcPr>
            <w:tcW w:w="1417" w:type="dxa"/>
            <w:tcBorders>
              <w:top w:val="nil"/>
              <w:left w:val="nil"/>
              <w:bottom w:val="single" w:sz="8" w:space="0" w:color="auto"/>
              <w:right w:val="single" w:sz="4" w:space="0" w:color="auto"/>
            </w:tcBorders>
            <w:noWrap/>
            <w:vAlign w:val="center"/>
            <w:hideMark/>
          </w:tcPr>
          <w:p w14:paraId="6727FC9D"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600,00 </w:t>
            </w:r>
          </w:p>
        </w:tc>
        <w:tc>
          <w:tcPr>
            <w:tcW w:w="1276" w:type="dxa"/>
            <w:tcBorders>
              <w:top w:val="nil"/>
              <w:left w:val="nil"/>
              <w:bottom w:val="single" w:sz="8" w:space="0" w:color="auto"/>
              <w:right w:val="single" w:sz="4" w:space="0" w:color="auto"/>
            </w:tcBorders>
            <w:noWrap/>
            <w:vAlign w:val="center"/>
            <w:hideMark/>
          </w:tcPr>
          <w:p w14:paraId="04130E72"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650,00 </w:t>
            </w:r>
          </w:p>
        </w:tc>
        <w:tc>
          <w:tcPr>
            <w:tcW w:w="1417" w:type="dxa"/>
            <w:tcBorders>
              <w:top w:val="nil"/>
              <w:left w:val="nil"/>
              <w:bottom w:val="single" w:sz="8" w:space="0" w:color="auto"/>
              <w:right w:val="single" w:sz="4" w:space="0" w:color="auto"/>
            </w:tcBorders>
            <w:noWrap/>
            <w:vAlign w:val="center"/>
            <w:hideMark/>
          </w:tcPr>
          <w:p w14:paraId="6A1DE51B"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800,00 </w:t>
            </w:r>
          </w:p>
        </w:tc>
        <w:tc>
          <w:tcPr>
            <w:tcW w:w="1418" w:type="dxa"/>
            <w:tcBorders>
              <w:top w:val="nil"/>
              <w:left w:val="nil"/>
              <w:bottom w:val="single" w:sz="8" w:space="0" w:color="auto"/>
              <w:right w:val="single" w:sz="4" w:space="0" w:color="auto"/>
            </w:tcBorders>
            <w:noWrap/>
            <w:vAlign w:val="center"/>
            <w:hideMark/>
          </w:tcPr>
          <w:p w14:paraId="17EB37C5"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950,00 </w:t>
            </w:r>
          </w:p>
        </w:tc>
        <w:tc>
          <w:tcPr>
            <w:tcW w:w="1417" w:type="dxa"/>
            <w:tcBorders>
              <w:top w:val="nil"/>
              <w:left w:val="nil"/>
              <w:bottom w:val="single" w:sz="8" w:space="0" w:color="auto"/>
              <w:right w:val="single" w:sz="8" w:space="0" w:color="auto"/>
            </w:tcBorders>
            <w:noWrap/>
            <w:vAlign w:val="center"/>
            <w:hideMark/>
          </w:tcPr>
          <w:p w14:paraId="35C736D1" w14:textId="77777777" w:rsidR="00282AB6" w:rsidRPr="00282AB6" w:rsidRDefault="00282AB6" w:rsidP="00C214D1">
            <w:pPr>
              <w:jc w:val="right"/>
              <w:rPr>
                <w:rFonts w:ascii="Calibri" w:eastAsia="Times New Roman" w:hAnsi="Calibri" w:cs="Calibri"/>
                <w:color w:val="000000"/>
                <w:sz w:val="20"/>
                <w:szCs w:val="20"/>
                <w:lang w:val="it-IT" w:eastAsia="it-IT"/>
              </w:rPr>
            </w:pPr>
            <w:r w:rsidRPr="00282AB6">
              <w:rPr>
                <w:rFonts w:ascii="Calibri" w:eastAsia="Times New Roman" w:hAnsi="Calibri" w:cs="Calibri"/>
                <w:color w:val="000000"/>
                <w:sz w:val="20"/>
                <w:szCs w:val="20"/>
                <w:lang w:val="it-IT" w:eastAsia="it-IT"/>
              </w:rPr>
              <w:t xml:space="preserve">                 1.200,00 </w:t>
            </w:r>
          </w:p>
        </w:tc>
      </w:tr>
      <w:tr w:rsidR="006E6297" w:rsidRPr="00282AB6" w14:paraId="1DC6D3A4" w14:textId="77777777" w:rsidTr="006E6297">
        <w:trPr>
          <w:trHeight w:val="300"/>
        </w:trPr>
        <w:tc>
          <w:tcPr>
            <w:tcW w:w="1408" w:type="dxa"/>
            <w:tcBorders>
              <w:top w:val="nil"/>
              <w:left w:val="nil"/>
              <w:bottom w:val="nil"/>
              <w:right w:val="nil"/>
            </w:tcBorders>
            <w:vAlign w:val="center"/>
            <w:hideMark/>
          </w:tcPr>
          <w:p w14:paraId="1C0AD678" w14:textId="77777777" w:rsidR="00282AB6" w:rsidRPr="00282AB6" w:rsidRDefault="00282AB6" w:rsidP="00282AB6">
            <w:pPr>
              <w:jc w:val="right"/>
              <w:rPr>
                <w:rFonts w:ascii="Calibri" w:eastAsia="Times New Roman" w:hAnsi="Calibri" w:cs="Calibri"/>
                <w:b/>
                <w:bCs/>
                <w:color w:val="000000"/>
                <w:sz w:val="20"/>
                <w:szCs w:val="20"/>
                <w:lang w:val="it-IT" w:eastAsia="it-IT"/>
              </w:rPr>
            </w:pPr>
            <w:r w:rsidRPr="00282AB6">
              <w:rPr>
                <w:rFonts w:ascii="Calibri" w:eastAsia="Times New Roman" w:hAnsi="Calibri" w:cs="Calibri"/>
                <w:b/>
                <w:bCs/>
                <w:color w:val="000000"/>
                <w:sz w:val="20"/>
                <w:szCs w:val="20"/>
                <w:lang w:val="it-IT" w:eastAsia="it-IT"/>
              </w:rPr>
              <w:t>TOTALE</w:t>
            </w:r>
          </w:p>
        </w:tc>
        <w:tc>
          <w:tcPr>
            <w:tcW w:w="1276" w:type="dxa"/>
            <w:tcBorders>
              <w:top w:val="nil"/>
              <w:left w:val="nil"/>
              <w:bottom w:val="nil"/>
              <w:right w:val="nil"/>
            </w:tcBorders>
            <w:noWrap/>
            <w:vAlign w:val="center"/>
            <w:hideMark/>
          </w:tcPr>
          <w:p w14:paraId="66D26F51" w14:textId="11D5732F" w:rsidR="00282AB6" w:rsidRPr="00282AB6" w:rsidRDefault="00282AB6" w:rsidP="00C214D1">
            <w:pPr>
              <w:jc w:val="right"/>
              <w:rPr>
                <w:rFonts w:ascii="Calibri" w:eastAsia="Times New Roman" w:hAnsi="Calibri" w:cs="Calibri"/>
                <w:b/>
                <w:bCs/>
                <w:color w:val="000000"/>
                <w:sz w:val="20"/>
                <w:szCs w:val="20"/>
                <w:lang w:val="it-IT" w:eastAsia="it-IT"/>
              </w:rPr>
            </w:pPr>
            <w:r w:rsidRPr="00282AB6">
              <w:rPr>
                <w:rFonts w:ascii="Calibri" w:eastAsia="Times New Roman" w:hAnsi="Calibri" w:cs="Calibri"/>
                <w:b/>
                <w:bCs/>
                <w:color w:val="000000"/>
                <w:sz w:val="20"/>
                <w:szCs w:val="20"/>
                <w:lang w:val="it-IT" w:eastAsia="it-IT"/>
              </w:rPr>
              <w:t xml:space="preserve">4.500,00 </w:t>
            </w:r>
          </w:p>
        </w:tc>
        <w:tc>
          <w:tcPr>
            <w:tcW w:w="1417" w:type="dxa"/>
            <w:tcBorders>
              <w:top w:val="nil"/>
              <w:left w:val="nil"/>
              <w:bottom w:val="nil"/>
              <w:right w:val="nil"/>
            </w:tcBorders>
            <w:noWrap/>
            <w:vAlign w:val="center"/>
            <w:hideMark/>
          </w:tcPr>
          <w:p w14:paraId="32055955" w14:textId="44B08A58" w:rsidR="00282AB6" w:rsidRPr="00282AB6" w:rsidRDefault="00282AB6" w:rsidP="00C214D1">
            <w:pPr>
              <w:jc w:val="right"/>
              <w:rPr>
                <w:rFonts w:ascii="Calibri" w:eastAsia="Times New Roman" w:hAnsi="Calibri" w:cs="Calibri"/>
                <w:b/>
                <w:bCs/>
                <w:color w:val="000000"/>
                <w:sz w:val="20"/>
                <w:szCs w:val="20"/>
                <w:lang w:val="it-IT" w:eastAsia="it-IT"/>
              </w:rPr>
            </w:pPr>
            <w:r w:rsidRPr="00282AB6">
              <w:rPr>
                <w:rFonts w:ascii="Calibri" w:eastAsia="Times New Roman" w:hAnsi="Calibri" w:cs="Calibri"/>
                <w:b/>
                <w:bCs/>
                <w:color w:val="000000"/>
                <w:sz w:val="20"/>
                <w:szCs w:val="20"/>
                <w:lang w:val="it-IT" w:eastAsia="it-IT"/>
              </w:rPr>
              <w:t xml:space="preserve">5.000,00 </w:t>
            </w:r>
          </w:p>
        </w:tc>
        <w:tc>
          <w:tcPr>
            <w:tcW w:w="1276" w:type="dxa"/>
            <w:tcBorders>
              <w:top w:val="nil"/>
              <w:left w:val="nil"/>
              <w:bottom w:val="nil"/>
              <w:right w:val="nil"/>
            </w:tcBorders>
            <w:noWrap/>
            <w:vAlign w:val="center"/>
            <w:hideMark/>
          </w:tcPr>
          <w:p w14:paraId="1240E2BB" w14:textId="43B83B9E" w:rsidR="00282AB6" w:rsidRPr="00282AB6" w:rsidRDefault="00282AB6" w:rsidP="00C214D1">
            <w:pPr>
              <w:jc w:val="right"/>
              <w:rPr>
                <w:rFonts w:ascii="Calibri" w:eastAsia="Times New Roman" w:hAnsi="Calibri" w:cs="Calibri"/>
                <w:b/>
                <w:bCs/>
                <w:color w:val="000000"/>
                <w:sz w:val="20"/>
                <w:szCs w:val="20"/>
                <w:lang w:val="it-IT" w:eastAsia="it-IT"/>
              </w:rPr>
            </w:pPr>
            <w:r w:rsidRPr="00282AB6">
              <w:rPr>
                <w:rFonts w:ascii="Calibri" w:eastAsia="Times New Roman" w:hAnsi="Calibri" w:cs="Calibri"/>
                <w:b/>
                <w:bCs/>
                <w:color w:val="000000"/>
                <w:sz w:val="20"/>
                <w:szCs w:val="20"/>
                <w:lang w:val="it-IT" w:eastAsia="it-IT"/>
              </w:rPr>
              <w:t xml:space="preserve">5.950,00 </w:t>
            </w:r>
          </w:p>
        </w:tc>
        <w:tc>
          <w:tcPr>
            <w:tcW w:w="1417" w:type="dxa"/>
            <w:tcBorders>
              <w:top w:val="nil"/>
              <w:left w:val="nil"/>
              <w:bottom w:val="nil"/>
              <w:right w:val="nil"/>
            </w:tcBorders>
            <w:noWrap/>
            <w:vAlign w:val="center"/>
            <w:hideMark/>
          </w:tcPr>
          <w:p w14:paraId="5E46D308" w14:textId="0DD3FA96" w:rsidR="00282AB6" w:rsidRPr="00282AB6" w:rsidRDefault="00282AB6" w:rsidP="00C214D1">
            <w:pPr>
              <w:jc w:val="right"/>
              <w:rPr>
                <w:rFonts w:ascii="Calibri" w:eastAsia="Times New Roman" w:hAnsi="Calibri" w:cs="Calibri"/>
                <w:b/>
                <w:bCs/>
                <w:color w:val="000000"/>
                <w:sz w:val="20"/>
                <w:szCs w:val="20"/>
                <w:lang w:val="it-IT" w:eastAsia="it-IT"/>
              </w:rPr>
            </w:pPr>
            <w:r w:rsidRPr="00282AB6">
              <w:rPr>
                <w:rFonts w:ascii="Calibri" w:eastAsia="Times New Roman" w:hAnsi="Calibri" w:cs="Calibri"/>
                <w:b/>
                <w:bCs/>
                <w:color w:val="000000"/>
                <w:sz w:val="20"/>
                <w:szCs w:val="20"/>
                <w:lang w:val="it-IT" w:eastAsia="it-IT"/>
              </w:rPr>
              <w:t xml:space="preserve">6.700,00 </w:t>
            </w:r>
          </w:p>
        </w:tc>
        <w:tc>
          <w:tcPr>
            <w:tcW w:w="1418" w:type="dxa"/>
            <w:tcBorders>
              <w:top w:val="nil"/>
              <w:left w:val="nil"/>
              <w:bottom w:val="nil"/>
              <w:right w:val="nil"/>
            </w:tcBorders>
            <w:noWrap/>
            <w:vAlign w:val="center"/>
            <w:hideMark/>
          </w:tcPr>
          <w:p w14:paraId="5E1AD576" w14:textId="18410C55" w:rsidR="00282AB6" w:rsidRPr="00282AB6" w:rsidRDefault="00282AB6" w:rsidP="00C214D1">
            <w:pPr>
              <w:jc w:val="right"/>
              <w:rPr>
                <w:rFonts w:ascii="Calibri" w:eastAsia="Times New Roman" w:hAnsi="Calibri" w:cs="Calibri"/>
                <w:b/>
                <w:bCs/>
                <w:color w:val="000000"/>
                <w:sz w:val="20"/>
                <w:szCs w:val="20"/>
                <w:lang w:val="it-IT" w:eastAsia="it-IT"/>
              </w:rPr>
            </w:pPr>
            <w:r w:rsidRPr="00282AB6">
              <w:rPr>
                <w:rFonts w:ascii="Calibri" w:eastAsia="Times New Roman" w:hAnsi="Calibri" w:cs="Calibri"/>
                <w:b/>
                <w:bCs/>
                <w:color w:val="000000"/>
                <w:sz w:val="20"/>
                <w:szCs w:val="20"/>
                <w:lang w:val="it-IT" w:eastAsia="it-IT"/>
              </w:rPr>
              <w:t xml:space="preserve">8.500,00 </w:t>
            </w:r>
          </w:p>
        </w:tc>
        <w:tc>
          <w:tcPr>
            <w:tcW w:w="1417" w:type="dxa"/>
            <w:tcBorders>
              <w:top w:val="nil"/>
              <w:left w:val="nil"/>
              <w:bottom w:val="nil"/>
              <w:right w:val="nil"/>
            </w:tcBorders>
            <w:noWrap/>
            <w:vAlign w:val="center"/>
            <w:hideMark/>
          </w:tcPr>
          <w:p w14:paraId="467BFDDD" w14:textId="1282E96E" w:rsidR="00282AB6" w:rsidRPr="00282AB6" w:rsidRDefault="00282AB6" w:rsidP="00C214D1">
            <w:pPr>
              <w:jc w:val="right"/>
              <w:rPr>
                <w:rFonts w:ascii="Calibri" w:eastAsia="Times New Roman" w:hAnsi="Calibri" w:cs="Calibri"/>
                <w:b/>
                <w:bCs/>
                <w:color w:val="000000"/>
                <w:sz w:val="20"/>
                <w:szCs w:val="20"/>
                <w:lang w:val="it-IT" w:eastAsia="it-IT"/>
              </w:rPr>
            </w:pPr>
            <w:r w:rsidRPr="00282AB6">
              <w:rPr>
                <w:rFonts w:ascii="Calibri" w:eastAsia="Times New Roman" w:hAnsi="Calibri" w:cs="Calibri"/>
                <w:b/>
                <w:bCs/>
                <w:color w:val="000000"/>
                <w:sz w:val="20"/>
                <w:szCs w:val="20"/>
                <w:lang w:val="it-IT" w:eastAsia="it-IT"/>
              </w:rPr>
              <w:t xml:space="preserve">9.900,00 </w:t>
            </w:r>
          </w:p>
        </w:tc>
      </w:tr>
    </w:tbl>
    <w:p w14:paraId="6CA5A688" w14:textId="3798CE44" w:rsidR="00283728" w:rsidRDefault="00283728" w:rsidP="0034054B">
      <w:pPr>
        <w:spacing w:line="360" w:lineRule="auto"/>
        <w:rPr>
          <w:lang w:val="it-IT"/>
        </w:rPr>
      </w:pPr>
    </w:p>
    <w:p w14:paraId="4165E61B" w14:textId="77777777" w:rsidR="00F825A4" w:rsidRDefault="00F825A4" w:rsidP="0034054B">
      <w:pPr>
        <w:spacing w:line="360" w:lineRule="auto"/>
        <w:rPr>
          <w:lang w:val="it-IT"/>
        </w:rPr>
      </w:pPr>
    </w:p>
    <w:tbl>
      <w:tblPr>
        <w:tblW w:w="9629" w:type="dxa"/>
        <w:tblCellMar>
          <w:left w:w="70" w:type="dxa"/>
          <w:right w:w="70" w:type="dxa"/>
        </w:tblCellMar>
        <w:tblLook w:val="04A0" w:firstRow="1" w:lastRow="0" w:firstColumn="1" w:lastColumn="0" w:noHBand="0" w:noVBand="1"/>
      </w:tblPr>
      <w:tblGrid>
        <w:gridCol w:w="1408"/>
        <w:gridCol w:w="1276"/>
        <w:gridCol w:w="1417"/>
        <w:gridCol w:w="1276"/>
        <w:gridCol w:w="1276"/>
        <w:gridCol w:w="1559"/>
        <w:gridCol w:w="1417"/>
      </w:tblGrid>
      <w:tr w:rsidR="00F825A4" w:rsidRPr="00A44631" w14:paraId="54F5C77D" w14:textId="77777777" w:rsidTr="006E6297">
        <w:trPr>
          <w:trHeight w:val="300"/>
        </w:trPr>
        <w:tc>
          <w:tcPr>
            <w:tcW w:w="1408" w:type="dxa"/>
            <w:vMerge w:val="restart"/>
            <w:tcBorders>
              <w:top w:val="single" w:sz="8" w:space="0" w:color="auto"/>
              <w:left w:val="single" w:sz="8" w:space="0" w:color="auto"/>
              <w:bottom w:val="single" w:sz="4" w:space="0" w:color="000000"/>
              <w:right w:val="single" w:sz="4" w:space="0" w:color="auto"/>
            </w:tcBorders>
            <w:shd w:val="clear" w:color="000000" w:fill="DDEBF7"/>
            <w:vAlign w:val="center"/>
            <w:hideMark/>
          </w:tcPr>
          <w:p w14:paraId="40E7282E" w14:textId="77777777" w:rsidR="00F825A4" w:rsidRPr="00F825A4" w:rsidRDefault="00F825A4" w:rsidP="00F825A4">
            <w:pPr>
              <w:jc w:val="center"/>
              <w:rPr>
                <w:rFonts w:ascii="Calibri" w:eastAsia="Times New Roman" w:hAnsi="Calibri" w:cs="Calibri"/>
                <w:b/>
                <w:bCs/>
                <w:sz w:val="20"/>
                <w:szCs w:val="20"/>
                <w:lang w:val="it-IT" w:eastAsia="it-IT"/>
              </w:rPr>
            </w:pPr>
            <w:r w:rsidRPr="00F825A4">
              <w:rPr>
                <w:rFonts w:ascii="Calibri" w:eastAsia="Times New Roman" w:hAnsi="Calibri" w:cs="Calibri"/>
                <w:b/>
                <w:bCs/>
                <w:sz w:val="20"/>
                <w:szCs w:val="20"/>
                <w:lang w:val="it-IT" w:eastAsia="it-IT"/>
              </w:rPr>
              <w:t>Attività</w:t>
            </w:r>
          </w:p>
        </w:tc>
        <w:tc>
          <w:tcPr>
            <w:tcW w:w="8221" w:type="dxa"/>
            <w:gridSpan w:val="6"/>
            <w:tcBorders>
              <w:top w:val="single" w:sz="8" w:space="0" w:color="auto"/>
              <w:left w:val="nil"/>
              <w:bottom w:val="single" w:sz="4" w:space="0" w:color="auto"/>
              <w:right w:val="single" w:sz="8" w:space="0" w:color="000000"/>
            </w:tcBorders>
            <w:shd w:val="clear" w:color="000000" w:fill="DDEBF7"/>
            <w:vAlign w:val="center"/>
            <w:hideMark/>
          </w:tcPr>
          <w:p w14:paraId="7EFD42BA" w14:textId="2BF401CE" w:rsidR="00F825A4" w:rsidRPr="00F825A4" w:rsidRDefault="00F825A4" w:rsidP="00F825A4">
            <w:pPr>
              <w:jc w:val="center"/>
              <w:rPr>
                <w:rFonts w:ascii="Calibri" w:eastAsia="Times New Roman" w:hAnsi="Calibri" w:cs="Calibri"/>
                <w:b/>
                <w:bCs/>
                <w:sz w:val="20"/>
                <w:szCs w:val="20"/>
                <w:lang w:val="it-IT" w:eastAsia="it-IT"/>
              </w:rPr>
            </w:pPr>
            <w:r w:rsidRPr="00F825A4">
              <w:rPr>
                <w:rFonts w:ascii="Calibri" w:eastAsia="Times New Roman" w:hAnsi="Calibri" w:cs="Calibri"/>
                <w:b/>
                <w:bCs/>
                <w:sz w:val="20"/>
                <w:szCs w:val="20"/>
                <w:lang w:val="it-IT" w:eastAsia="it-IT"/>
              </w:rPr>
              <w:t>fascia demografica del Comune</w:t>
            </w:r>
            <w:r w:rsidR="006E6297">
              <w:rPr>
                <w:rFonts w:ascii="Calibri" w:eastAsia="Times New Roman" w:hAnsi="Calibri" w:cs="Calibri"/>
                <w:b/>
                <w:bCs/>
                <w:sz w:val="20"/>
                <w:szCs w:val="20"/>
                <w:lang w:val="it-IT" w:eastAsia="it-IT"/>
              </w:rPr>
              <w:t xml:space="preserve"> (n° abitanti)</w:t>
            </w:r>
          </w:p>
        </w:tc>
      </w:tr>
      <w:tr w:rsidR="006E6297" w:rsidRPr="00F825A4" w14:paraId="1F8EF604" w14:textId="77777777" w:rsidTr="006E6297">
        <w:trPr>
          <w:trHeight w:val="600"/>
        </w:trPr>
        <w:tc>
          <w:tcPr>
            <w:tcW w:w="1408" w:type="dxa"/>
            <w:vMerge/>
            <w:tcBorders>
              <w:top w:val="single" w:sz="8" w:space="0" w:color="auto"/>
              <w:left w:val="single" w:sz="8" w:space="0" w:color="auto"/>
              <w:bottom w:val="single" w:sz="4" w:space="0" w:color="000000"/>
              <w:right w:val="single" w:sz="4" w:space="0" w:color="auto"/>
            </w:tcBorders>
            <w:vAlign w:val="center"/>
            <w:hideMark/>
          </w:tcPr>
          <w:p w14:paraId="73F2F23B" w14:textId="77777777" w:rsidR="00F825A4" w:rsidRPr="00F825A4" w:rsidRDefault="00F825A4" w:rsidP="00F825A4">
            <w:pPr>
              <w:rPr>
                <w:rFonts w:ascii="Calibri" w:eastAsia="Times New Roman" w:hAnsi="Calibri" w:cs="Calibri"/>
                <w:b/>
                <w:bCs/>
                <w:sz w:val="20"/>
                <w:szCs w:val="20"/>
                <w:lang w:val="it-IT" w:eastAsia="it-IT"/>
              </w:rPr>
            </w:pPr>
          </w:p>
        </w:tc>
        <w:tc>
          <w:tcPr>
            <w:tcW w:w="1276" w:type="dxa"/>
            <w:tcBorders>
              <w:top w:val="nil"/>
              <w:left w:val="nil"/>
              <w:bottom w:val="single" w:sz="4" w:space="0" w:color="auto"/>
              <w:right w:val="single" w:sz="4" w:space="0" w:color="auto"/>
            </w:tcBorders>
            <w:shd w:val="clear" w:color="000000" w:fill="DDEBF7"/>
            <w:vAlign w:val="center"/>
            <w:hideMark/>
          </w:tcPr>
          <w:p w14:paraId="4A43A9E2" w14:textId="4AF600FF" w:rsidR="00F825A4" w:rsidRPr="00F825A4" w:rsidRDefault="00F825A4" w:rsidP="00F825A4">
            <w:pPr>
              <w:jc w:val="center"/>
              <w:rPr>
                <w:rFonts w:ascii="Calibri" w:eastAsia="Times New Roman" w:hAnsi="Calibri" w:cs="Calibri"/>
                <w:b/>
                <w:bCs/>
                <w:sz w:val="20"/>
                <w:szCs w:val="20"/>
                <w:lang w:val="it-IT" w:eastAsia="it-IT"/>
              </w:rPr>
            </w:pPr>
            <w:r w:rsidRPr="00F825A4">
              <w:rPr>
                <w:rFonts w:ascii="Calibri" w:eastAsia="Times New Roman" w:hAnsi="Calibri" w:cs="Calibri"/>
                <w:b/>
                <w:bCs/>
                <w:sz w:val="20"/>
                <w:szCs w:val="20"/>
                <w:lang w:val="it-IT" w:eastAsia="it-IT"/>
              </w:rPr>
              <w:t xml:space="preserve"> fino a 3.000 </w:t>
            </w:r>
          </w:p>
        </w:tc>
        <w:tc>
          <w:tcPr>
            <w:tcW w:w="1417" w:type="dxa"/>
            <w:tcBorders>
              <w:top w:val="nil"/>
              <w:left w:val="nil"/>
              <w:bottom w:val="single" w:sz="4" w:space="0" w:color="auto"/>
              <w:right w:val="single" w:sz="4" w:space="0" w:color="auto"/>
            </w:tcBorders>
            <w:shd w:val="clear" w:color="000000" w:fill="DDEBF7"/>
            <w:vAlign w:val="center"/>
            <w:hideMark/>
          </w:tcPr>
          <w:p w14:paraId="20D92509" w14:textId="5A910336" w:rsidR="00F825A4" w:rsidRPr="00F825A4" w:rsidRDefault="00F825A4" w:rsidP="00F825A4">
            <w:pPr>
              <w:jc w:val="center"/>
              <w:rPr>
                <w:rFonts w:ascii="Calibri" w:eastAsia="Times New Roman" w:hAnsi="Calibri" w:cs="Calibri"/>
                <w:b/>
                <w:bCs/>
                <w:sz w:val="20"/>
                <w:szCs w:val="20"/>
                <w:lang w:val="it-IT" w:eastAsia="it-IT"/>
              </w:rPr>
            </w:pPr>
            <w:r w:rsidRPr="00F825A4">
              <w:rPr>
                <w:rFonts w:ascii="Calibri" w:eastAsia="Times New Roman" w:hAnsi="Calibri" w:cs="Calibri"/>
                <w:b/>
                <w:bCs/>
                <w:sz w:val="20"/>
                <w:szCs w:val="20"/>
                <w:lang w:val="it-IT" w:eastAsia="it-IT"/>
              </w:rPr>
              <w:t xml:space="preserve"> da 3.001 </w:t>
            </w:r>
            <w:r w:rsidRPr="00F825A4">
              <w:rPr>
                <w:rFonts w:ascii="Calibri" w:eastAsia="Times New Roman" w:hAnsi="Calibri" w:cs="Calibri"/>
                <w:b/>
                <w:bCs/>
                <w:sz w:val="20"/>
                <w:szCs w:val="20"/>
                <w:lang w:val="it-IT" w:eastAsia="it-IT"/>
              </w:rPr>
              <w:br/>
              <w:t xml:space="preserve">a 5.000 </w:t>
            </w:r>
          </w:p>
        </w:tc>
        <w:tc>
          <w:tcPr>
            <w:tcW w:w="1276" w:type="dxa"/>
            <w:tcBorders>
              <w:top w:val="nil"/>
              <w:left w:val="nil"/>
              <w:bottom w:val="single" w:sz="4" w:space="0" w:color="auto"/>
              <w:right w:val="single" w:sz="4" w:space="0" w:color="auto"/>
            </w:tcBorders>
            <w:shd w:val="clear" w:color="000000" w:fill="DDEBF7"/>
            <w:vAlign w:val="center"/>
            <w:hideMark/>
          </w:tcPr>
          <w:p w14:paraId="456E8D41" w14:textId="083520E3" w:rsidR="00F825A4" w:rsidRPr="00F825A4" w:rsidRDefault="00F825A4" w:rsidP="00F825A4">
            <w:pPr>
              <w:jc w:val="center"/>
              <w:rPr>
                <w:rFonts w:ascii="Calibri" w:eastAsia="Times New Roman" w:hAnsi="Calibri" w:cs="Calibri"/>
                <w:b/>
                <w:bCs/>
                <w:sz w:val="20"/>
                <w:szCs w:val="20"/>
                <w:lang w:val="it-IT" w:eastAsia="it-IT"/>
              </w:rPr>
            </w:pPr>
            <w:r w:rsidRPr="00F825A4">
              <w:rPr>
                <w:rFonts w:ascii="Calibri" w:eastAsia="Times New Roman" w:hAnsi="Calibri" w:cs="Calibri"/>
                <w:b/>
                <w:bCs/>
                <w:sz w:val="20"/>
                <w:szCs w:val="20"/>
                <w:lang w:val="it-IT" w:eastAsia="it-IT"/>
              </w:rPr>
              <w:t xml:space="preserve"> da 5.001 </w:t>
            </w:r>
            <w:r w:rsidRPr="00F825A4">
              <w:rPr>
                <w:rFonts w:ascii="Calibri" w:eastAsia="Times New Roman" w:hAnsi="Calibri" w:cs="Calibri"/>
                <w:b/>
                <w:bCs/>
                <w:sz w:val="20"/>
                <w:szCs w:val="20"/>
                <w:lang w:val="it-IT" w:eastAsia="it-IT"/>
              </w:rPr>
              <w:br/>
              <w:t xml:space="preserve">a 10.000 </w:t>
            </w:r>
          </w:p>
        </w:tc>
        <w:tc>
          <w:tcPr>
            <w:tcW w:w="1276" w:type="dxa"/>
            <w:tcBorders>
              <w:top w:val="nil"/>
              <w:left w:val="nil"/>
              <w:bottom w:val="single" w:sz="4" w:space="0" w:color="auto"/>
              <w:right w:val="single" w:sz="4" w:space="0" w:color="auto"/>
            </w:tcBorders>
            <w:shd w:val="clear" w:color="000000" w:fill="DDEBF7"/>
            <w:vAlign w:val="center"/>
            <w:hideMark/>
          </w:tcPr>
          <w:p w14:paraId="3D2DDF4A" w14:textId="793B5803" w:rsidR="00F825A4" w:rsidRPr="00F825A4" w:rsidRDefault="00F825A4" w:rsidP="00F825A4">
            <w:pPr>
              <w:jc w:val="center"/>
              <w:rPr>
                <w:rFonts w:ascii="Calibri" w:eastAsia="Times New Roman" w:hAnsi="Calibri" w:cs="Calibri"/>
                <w:b/>
                <w:bCs/>
                <w:sz w:val="20"/>
                <w:szCs w:val="20"/>
                <w:lang w:val="it-IT" w:eastAsia="it-IT"/>
              </w:rPr>
            </w:pPr>
            <w:r w:rsidRPr="00F825A4">
              <w:rPr>
                <w:rFonts w:ascii="Calibri" w:eastAsia="Times New Roman" w:hAnsi="Calibri" w:cs="Calibri"/>
                <w:b/>
                <w:bCs/>
                <w:sz w:val="20"/>
                <w:szCs w:val="20"/>
                <w:lang w:val="it-IT" w:eastAsia="it-IT"/>
              </w:rPr>
              <w:t xml:space="preserve"> da 10.001 </w:t>
            </w:r>
            <w:r w:rsidRPr="00F825A4">
              <w:rPr>
                <w:rFonts w:ascii="Calibri" w:eastAsia="Times New Roman" w:hAnsi="Calibri" w:cs="Calibri"/>
                <w:b/>
                <w:bCs/>
                <w:sz w:val="20"/>
                <w:szCs w:val="20"/>
                <w:lang w:val="it-IT" w:eastAsia="it-IT"/>
              </w:rPr>
              <w:br/>
              <w:t xml:space="preserve">a 20.000 </w:t>
            </w:r>
          </w:p>
        </w:tc>
        <w:tc>
          <w:tcPr>
            <w:tcW w:w="1559" w:type="dxa"/>
            <w:tcBorders>
              <w:top w:val="nil"/>
              <w:left w:val="nil"/>
              <w:bottom w:val="single" w:sz="4" w:space="0" w:color="auto"/>
              <w:right w:val="single" w:sz="4" w:space="0" w:color="auto"/>
            </w:tcBorders>
            <w:shd w:val="clear" w:color="000000" w:fill="DDEBF7"/>
            <w:vAlign w:val="center"/>
            <w:hideMark/>
          </w:tcPr>
          <w:p w14:paraId="23DBEA35" w14:textId="74AC6A17" w:rsidR="00F825A4" w:rsidRPr="00F825A4" w:rsidRDefault="00F825A4" w:rsidP="00F825A4">
            <w:pPr>
              <w:jc w:val="center"/>
              <w:rPr>
                <w:rFonts w:ascii="Calibri" w:eastAsia="Times New Roman" w:hAnsi="Calibri" w:cs="Calibri"/>
                <w:b/>
                <w:bCs/>
                <w:sz w:val="20"/>
                <w:szCs w:val="20"/>
                <w:lang w:val="it-IT" w:eastAsia="it-IT"/>
              </w:rPr>
            </w:pPr>
            <w:r w:rsidRPr="00F825A4">
              <w:rPr>
                <w:rFonts w:ascii="Calibri" w:eastAsia="Times New Roman" w:hAnsi="Calibri" w:cs="Calibri"/>
                <w:b/>
                <w:bCs/>
                <w:sz w:val="20"/>
                <w:szCs w:val="20"/>
                <w:lang w:val="it-IT" w:eastAsia="it-IT"/>
              </w:rPr>
              <w:t xml:space="preserve"> da 20.001 </w:t>
            </w:r>
            <w:r w:rsidRPr="00F825A4">
              <w:rPr>
                <w:rFonts w:ascii="Calibri" w:eastAsia="Times New Roman" w:hAnsi="Calibri" w:cs="Calibri"/>
                <w:b/>
                <w:bCs/>
                <w:sz w:val="20"/>
                <w:szCs w:val="20"/>
                <w:lang w:val="it-IT" w:eastAsia="it-IT"/>
              </w:rPr>
              <w:br/>
              <w:t xml:space="preserve">a 40.000 </w:t>
            </w:r>
          </w:p>
        </w:tc>
        <w:tc>
          <w:tcPr>
            <w:tcW w:w="1417" w:type="dxa"/>
            <w:tcBorders>
              <w:top w:val="nil"/>
              <w:left w:val="nil"/>
              <w:bottom w:val="single" w:sz="4" w:space="0" w:color="auto"/>
              <w:right w:val="single" w:sz="8" w:space="0" w:color="auto"/>
            </w:tcBorders>
            <w:shd w:val="clear" w:color="000000" w:fill="DDEBF7"/>
            <w:vAlign w:val="center"/>
            <w:hideMark/>
          </w:tcPr>
          <w:p w14:paraId="46B4C24E" w14:textId="77777777" w:rsidR="00F825A4" w:rsidRPr="00F825A4" w:rsidRDefault="00F825A4" w:rsidP="00F825A4">
            <w:pPr>
              <w:jc w:val="center"/>
              <w:rPr>
                <w:rFonts w:ascii="Calibri" w:eastAsia="Times New Roman" w:hAnsi="Calibri" w:cs="Calibri"/>
                <w:b/>
                <w:bCs/>
                <w:sz w:val="20"/>
                <w:szCs w:val="20"/>
                <w:lang w:val="it-IT" w:eastAsia="it-IT"/>
              </w:rPr>
            </w:pPr>
            <w:r w:rsidRPr="00F825A4">
              <w:rPr>
                <w:rFonts w:ascii="Calibri" w:eastAsia="Times New Roman" w:hAnsi="Calibri" w:cs="Calibri"/>
                <w:b/>
                <w:bCs/>
                <w:sz w:val="20"/>
                <w:szCs w:val="20"/>
                <w:lang w:val="it-IT" w:eastAsia="it-IT"/>
              </w:rPr>
              <w:t xml:space="preserve"> oltre 40.001 abitanti </w:t>
            </w:r>
          </w:p>
        </w:tc>
      </w:tr>
      <w:tr w:rsidR="006E6297" w:rsidRPr="00F825A4" w14:paraId="5C91B4EF" w14:textId="77777777" w:rsidTr="006E6297">
        <w:trPr>
          <w:trHeight w:val="769"/>
        </w:trPr>
        <w:tc>
          <w:tcPr>
            <w:tcW w:w="1408" w:type="dxa"/>
            <w:tcBorders>
              <w:top w:val="nil"/>
              <w:left w:val="single" w:sz="8" w:space="0" w:color="auto"/>
              <w:bottom w:val="single" w:sz="8" w:space="0" w:color="auto"/>
              <w:right w:val="single" w:sz="4" w:space="0" w:color="auto"/>
            </w:tcBorders>
            <w:vAlign w:val="center"/>
            <w:hideMark/>
          </w:tcPr>
          <w:p w14:paraId="4A80BC76" w14:textId="77777777" w:rsidR="00F825A4" w:rsidRPr="00F825A4" w:rsidRDefault="00F825A4" w:rsidP="00F825A4">
            <w:pPr>
              <w:rPr>
                <w:rFonts w:ascii="Calibri" w:eastAsia="Times New Roman" w:hAnsi="Calibri" w:cs="Calibri"/>
                <w:color w:val="000000"/>
                <w:sz w:val="20"/>
                <w:szCs w:val="20"/>
                <w:lang w:val="it-IT" w:eastAsia="it-IT"/>
              </w:rPr>
            </w:pPr>
            <w:r w:rsidRPr="00F825A4">
              <w:rPr>
                <w:rFonts w:ascii="Calibri" w:eastAsia="Times New Roman" w:hAnsi="Calibri" w:cs="Calibri"/>
                <w:color w:val="000000"/>
                <w:sz w:val="20"/>
                <w:szCs w:val="20"/>
                <w:lang w:val="it-IT" w:eastAsia="it-IT"/>
              </w:rPr>
              <w:t>Validazione PEF 2026-2029</w:t>
            </w:r>
          </w:p>
        </w:tc>
        <w:tc>
          <w:tcPr>
            <w:tcW w:w="1276" w:type="dxa"/>
            <w:tcBorders>
              <w:top w:val="nil"/>
              <w:left w:val="nil"/>
              <w:bottom w:val="single" w:sz="8" w:space="0" w:color="auto"/>
              <w:right w:val="single" w:sz="4" w:space="0" w:color="auto"/>
            </w:tcBorders>
            <w:noWrap/>
            <w:vAlign w:val="center"/>
            <w:hideMark/>
          </w:tcPr>
          <w:p w14:paraId="47CADFDF" w14:textId="70DCF7F1" w:rsidR="00F825A4" w:rsidRPr="00F825A4" w:rsidRDefault="00F825A4" w:rsidP="006E6297">
            <w:pPr>
              <w:jc w:val="right"/>
              <w:rPr>
                <w:rFonts w:ascii="Calibri" w:eastAsia="Times New Roman" w:hAnsi="Calibri" w:cs="Calibri"/>
                <w:color w:val="000000"/>
                <w:sz w:val="20"/>
                <w:szCs w:val="20"/>
                <w:lang w:val="it-IT" w:eastAsia="it-IT"/>
              </w:rPr>
            </w:pPr>
            <w:r w:rsidRPr="00F825A4">
              <w:rPr>
                <w:rFonts w:ascii="Calibri" w:eastAsia="Times New Roman" w:hAnsi="Calibri" w:cs="Calibri"/>
                <w:color w:val="000000"/>
                <w:sz w:val="20"/>
                <w:szCs w:val="20"/>
                <w:lang w:val="it-IT" w:eastAsia="it-IT"/>
              </w:rPr>
              <w:t xml:space="preserve">    900,00 </w:t>
            </w:r>
          </w:p>
        </w:tc>
        <w:tc>
          <w:tcPr>
            <w:tcW w:w="1417" w:type="dxa"/>
            <w:tcBorders>
              <w:top w:val="nil"/>
              <w:left w:val="nil"/>
              <w:bottom w:val="single" w:sz="8" w:space="0" w:color="auto"/>
              <w:right w:val="single" w:sz="4" w:space="0" w:color="auto"/>
            </w:tcBorders>
            <w:noWrap/>
            <w:vAlign w:val="center"/>
            <w:hideMark/>
          </w:tcPr>
          <w:p w14:paraId="4CFB4228" w14:textId="6820CAAA" w:rsidR="00F825A4" w:rsidRPr="00F825A4" w:rsidRDefault="00F825A4" w:rsidP="006E6297">
            <w:pPr>
              <w:jc w:val="right"/>
              <w:rPr>
                <w:rFonts w:ascii="Calibri" w:eastAsia="Times New Roman" w:hAnsi="Calibri" w:cs="Calibri"/>
                <w:color w:val="000000"/>
                <w:sz w:val="20"/>
                <w:szCs w:val="20"/>
                <w:lang w:val="it-IT" w:eastAsia="it-IT"/>
              </w:rPr>
            </w:pPr>
            <w:r w:rsidRPr="00F825A4">
              <w:rPr>
                <w:rFonts w:ascii="Calibri" w:eastAsia="Times New Roman" w:hAnsi="Calibri" w:cs="Calibri"/>
                <w:color w:val="000000"/>
                <w:sz w:val="20"/>
                <w:szCs w:val="20"/>
                <w:lang w:val="it-IT" w:eastAsia="it-IT"/>
              </w:rPr>
              <w:t xml:space="preserve">           1.100,00 </w:t>
            </w:r>
          </w:p>
        </w:tc>
        <w:tc>
          <w:tcPr>
            <w:tcW w:w="1276" w:type="dxa"/>
            <w:tcBorders>
              <w:top w:val="nil"/>
              <w:left w:val="nil"/>
              <w:bottom w:val="single" w:sz="8" w:space="0" w:color="auto"/>
              <w:right w:val="single" w:sz="4" w:space="0" w:color="auto"/>
            </w:tcBorders>
            <w:noWrap/>
            <w:vAlign w:val="center"/>
            <w:hideMark/>
          </w:tcPr>
          <w:p w14:paraId="5E25D1B2" w14:textId="06C0D42E" w:rsidR="00F825A4" w:rsidRPr="00F825A4" w:rsidRDefault="00F825A4" w:rsidP="006E6297">
            <w:pPr>
              <w:jc w:val="right"/>
              <w:rPr>
                <w:rFonts w:ascii="Calibri" w:eastAsia="Times New Roman" w:hAnsi="Calibri" w:cs="Calibri"/>
                <w:color w:val="000000"/>
                <w:sz w:val="20"/>
                <w:szCs w:val="20"/>
                <w:lang w:val="it-IT" w:eastAsia="it-IT"/>
              </w:rPr>
            </w:pPr>
            <w:r w:rsidRPr="00F825A4">
              <w:rPr>
                <w:rFonts w:ascii="Calibri" w:eastAsia="Times New Roman" w:hAnsi="Calibri" w:cs="Calibri"/>
                <w:color w:val="000000"/>
                <w:sz w:val="20"/>
                <w:szCs w:val="20"/>
                <w:lang w:val="it-IT" w:eastAsia="it-IT"/>
              </w:rPr>
              <w:t xml:space="preserve">1.500,00 </w:t>
            </w:r>
          </w:p>
        </w:tc>
        <w:tc>
          <w:tcPr>
            <w:tcW w:w="1276" w:type="dxa"/>
            <w:tcBorders>
              <w:top w:val="nil"/>
              <w:left w:val="nil"/>
              <w:bottom w:val="single" w:sz="8" w:space="0" w:color="auto"/>
              <w:right w:val="single" w:sz="4" w:space="0" w:color="auto"/>
            </w:tcBorders>
            <w:noWrap/>
            <w:vAlign w:val="center"/>
            <w:hideMark/>
          </w:tcPr>
          <w:p w14:paraId="6BEA7958" w14:textId="3D76C324" w:rsidR="00F825A4" w:rsidRPr="00F825A4" w:rsidRDefault="00F825A4" w:rsidP="006E6297">
            <w:pPr>
              <w:jc w:val="right"/>
              <w:rPr>
                <w:rFonts w:ascii="Calibri" w:eastAsia="Times New Roman" w:hAnsi="Calibri" w:cs="Calibri"/>
                <w:color w:val="000000"/>
                <w:sz w:val="20"/>
                <w:szCs w:val="20"/>
                <w:lang w:val="it-IT" w:eastAsia="it-IT"/>
              </w:rPr>
            </w:pPr>
            <w:r w:rsidRPr="00F825A4">
              <w:rPr>
                <w:rFonts w:ascii="Calibri" w:eastAsia="Times New Roman" w:hAnsi="Calibri" w:cs="Calibri"/>
                <w:color w:val="000000"/>
                <w:sz w:val="20"/>
                <w:szCs w:val="20"/>
                <w:lang w:val="it-IT" w:eastAsia="it-IT"/>
              </w:rPr>
              <w:t xml:space="preserve">1.700,00 </w:t>
            </w:r>
          </w:p>
        </w:tc>
        <w:tc>
          <w:tcPr>
            <w:tcW w:w="1559" w:type="dxa"/>
            <w:tcBorders>
              <w:top w:val="nil"/>
              <w:left w:val="nil"/>
              <w:bottom w:val="single" w:sz="8" w:space="0" w:color="auto"/>
              <w:right w:val="single" w:sz="4" w:space="0" w:color="auto"/>
            </w:tcBorders>
            <w:noWrap/>
            <w:vAlign w:val="center"/>
            <w:hideMark/>
          </w:tcPr>
          <w:p w14:paraId="1D3E2373" w14:textId="10291219" w:rsidR="00F825A4" w:rsidRPr="00F825A4" w:rsidRDefault="00F825A4" w:rsidP="006E6297">
            <w:pPr>
              <w:jc w:val="right"/>
              <w:rPr>
                <w:rFonts w:ascii="Calibri" w:eastAsia="Times New Roman" w:hAnsi="Calibri" w:cs="Calibri"/>
                <w:color w:val="000000"/>
                <w:sz w:val="20"/>
                <w:szCs w:val="20"/>
                <w:lang w:val="it-IT" w:eastAsia="it-IT"/>
              </w:rPr>
            </w:pPr>
            <w:r w:rsidRPr="00F825A4">
              <w:rPr>
                <w:rFonts w:ascii="Calibri" w:eastAsia="Times New Roman" w:hAnsi="Calibri" w:cs="Calibri"/>
                <w:color w:val="000000"/>
                <w:sz w:val="20"/>
                <w:szCs w:val="20"/>
                <w:lang w:val="it-IT" w:eastAsia="it-IT"/>
              </w:rPr>
              <w:t xml:space="preserve">1.900,00 </w:t>
            </w:r>
          </w:p>
        </w:tc>
        <w:tc>
          <w:tcPr>
            <w:tcW w:w="1417" w:type="dxa"/>
            <w:tcBorders>
              <w:top w:val="nil"/>
              <w:left w:val="nil"/>
              <w:bottom w:val="single" w:sz="8" w:space="0" w:color="auto"/>
              <w:right w:val="single" w:sz="8" w:space="0" w:color="auto"/>
            </w:tcBorders>
            <w:noWrap/>
            <w:vAlign w:val="center"/>
            <w:hideMark/>
          </w:tcPr>
          <w:p w14:paraId="73E2BDA1" w14:textId="12A810A4" w:rsidR="00F825A4" w:rsidRPr="00F825A4" w:rsidRDefault="00F825A4" w:rsidP="006E6297">
            <w:pPr>
              <w:jc w:val="right"/>
              <w:rPr>
                <w:rFonts w:ascii="Calibri" w:eastAsia="Times New Roman" w:hAnsi="Calibri" w:cs="Calibri"/>
                <w:color w:val="000000"/>
                <w:sz w:val="20"/>
                <w:szCs w:val="20"/>
                <w:lang w:val="it-IT" w:eastAsia="it-IT"/>
              </w:rPr>
            </w:pPr>
            <w:r w:rsidRPr="00F825A4">
              <w:rPr>
                <w:rFonts w:ascii="Calibri" w:eastAsia="Times New Roman" w:hAnsi="Calibri" w:cs="Calibri"/>
                <w:color w:val="000000"/>
                <w:sz w:val="20"/>
                <w:szCs w:val="20"/>
                <w:lang w:val="it-IT" w:eastAsia="it-IT"/>
              </w:rPr>
              <w:t xml:space="preserve">2.100,00 </w:t>
            </w:r>
          </w:p>
        </w:tc>
      </w:tr>
      <w:tr w:rsidR="006E6297" w:rsidRPr="00F825A4" w14:paraId="6F0BA896" w14:textId="77777777" w:rsidTr="006E6297">
        <w:trPr>
          <w:trHeight w:val="300"/>
        </w:trPr>
        <w:tc>
          <w:tcPr>
            <w:tcW w:w="1408" w:type="dxa"/>
            <w:tcBorders>
              <w:top w:val="nil"/>
              <w:left w:val="nil"/>
              <w:bottom w:val="nil"/>
              <w:right w:val="nil"/>
            </w:tcBorders>
            <w:vAlign w:val="center"/>
            <w:hideMark/>
          </w:tcPr>
          <w:p w14:paraId="5CD720F2" w14:textId="77777777" w:rsidR="00F825A4" w:rsidRPr="00F825A4" w:rsidRDefault="00F825A4" w:rsidP="00F825A4">
            <w:pPr>
              <w:jc w:val="right"/>
              <w:rPr>
                <w:rFonts w:ascii="Calibri" w:eastAsia="Times New Roman" w:hAnsi="Calibri" w:cs="Calibri"/>
                <w:b/>
                <w:bCs/>
                <w:color w:val="000000"/>
                <w:sz w:val="20"/>
                <w:szCs w:val="20"/>
                <w:lang w:val="it-IT" w:eastAsia="it-IT"/>
              </w:rPr>
            </w:pPr>
            <w:r w:rsidRPr="00F825A4">
              <w:rPr>
                <w:rFonts w:ascii="Calibri" w:eastAsia="Times New Roman" w:hAnsi="Calibri" w:cs="Calibri"/>
                <w:b/>
                <w:bCs/>
                <w:color w:val="000000"/>
                <w:sz w:val="20"/>
                <w:szCs w:val="20"/>
                <w:lang w:val="it-IT" w:eastAsia="it-IT"/>
              </w:rPr>
              <w:t>TOTALE</w:t>
            </w:r>
          </w:p>
        </w:tc>
        <w:tc>
          <w:tcPr>
            <w:tcW w:w="1276" w:type="dxa"/>
            <w:tcBorders>
              <w:top w:val="nil"/>
              <w:left w:val="nil"/>
              <w:bottom w:val="nil"/>
              <w:right w:val="nil"/>
            </w:tcBorders>
            <w:noWrap/>
            <w:vAlign w:val="bottom"/>
            <w:hideMark/>
          </w:tcPr>
          <w:p w14:paraId="4417C1E0" w14:textId="2C9746DA" w:rsidR="00F825A4" w:rsidRPr="00F825A4" w:rsidRDefault="00F825A4" w:rsidP="006E6297">
            <w:pPr>
              <w:jc w:val="right"/>
              <w:rPr>
                <w:rFonts w:ascii="Calibri" w:eastAsia="Times New Roman" w:hAnsi="Calibri" w:cs="Calibri"/>
                <w:b/>
                <w:bCs/>
                <w:color w:val="000000"/>
                <w:sz w:val="20"/>
                <w:szCs w:val="20"/>
                <w:lang w:val="it-IT" w:eastAsia="it-IT"/>
              </w:rPr>
            </w:pPr>
            <w:r w:rsidRPr="00F825A4">
              <w:rPr>
                <w:rFonts w:ascii="Calibri" w:eastAsia="Times New Roman" w:hAnsi="Calibri" w:cs="Calibri"/>
                <w:b/>
                <w:bCs/>
                <w:color w:val="000000"/>
                <w:sz w:val="20"/>
                <w:szCs w:val="20"/>
                <w:lang w:val="it-IT" w:eastAsia="it-IT"/>
              </w:rPr>
              <w:t xml:space="preserve">900,00 </w:t>
            </w:r>
          </w:p>
        </w:tc>
        <w:tc>
          <w:tcPr>
            <w:tcW w:w="1417" w:type="dxa"/>
            <w:tcBorders>
              <w:top w:val="nil"/>
              <w:left w:val="nil"/>
              <w:bottom w:val="nil"/>
              <w:right w:val="nil"/>
            </w:tcBorders>
            <w:noWrap/>
            <w:vAlign w:val="bottom"/>
            <w:hideMark/>
          </w:tcPr>
          <w:p w14:paraId="5E757FAC" w14:textId="4285D8BC" w:rsidR="00F825A4" w:rsidRPr="00F825A4" w:rsidRDefault="00F825A4" w:rsidP="006E6297">
            <w:pPr>
              <w:jc w:val="right"/>
              <w:rPr>
                <w:rFonts w:ascii="Calibri" w:eastAsia="Times New Roman" w:hAnsi="Calibri" w:cs="Calibri"/>
                <w:b/>
                <w:bCs/>
                <w:color w:val="000000"/>
                <w:sz w:val="20"/>
                <w:szCs w:val="20"/>
                <w:lang w:val="it-IT" w:eastAsia="it-IT"/>
              </w:rPr>
            </w:pPr>
            <w:r w:rsidRPr="00F825A4">
              <w:rPr>
                <w:rFonts w:ascii="Calibri" w:eastAsia="Times New Roman" w:hAnsi="Calibri" w:cs="Calibri"/>
                <w:b/>
                <w:bCs/>
                <w:color w:val="000000"/>
                <w:sz w:val="20"/>
                <w:szCs w:val="20"/>
                <w:lang w:val="it-IT" w:eastAsia="it-IT"/>
              </w:rPr>
              <w:t xml:space="preserve">1.100,00 </w:t>
            </w:r>
          </w:p>
        </w:tc>
        <w:tc>
          <w:tcPr>
            <w:tcW w:w="1276" w:type="dxa"/>
            <w:tcBorders>
              <w:top w:val="nil"/>
              <w:left w:val="nil"/>
              <w:bottom w:val="nil"/>
              <w:right w:val="nil"/>
            </w:tcBorders>
            <w:noWrap/>
            <w:vAlign w:val="bottom"/>
            <w:hideMark/>
          </w:tcPr>
          <w:p w14:paraId="5CAFC665" w14:textId="23D87F56" w:rsidR="00F825A4" w:rsidRPr="00F825A4" w:rsidRDefault="00F825A4" w:rsidP="006E6297">
            <w:pPr>
              <w:jc w:val="right"/>
              <w:rPr>
                <w:rFonts w:ascii="Calibri" w:eastAsia="Times New Roman" w:hAnsi="Calibri" w:cs="Calibri"/>
                <w:b/>
                <w:bCs/>
                <w:color w:val="000000"/>
                <w:sz w:val="20"/>
                <w:szCs w:val="20"/>
                <w:lang w:val="it-IT" w:eastAsia="it-IT"/>
              </w:rPr>
            </w:pPr>
            <w:r w:rsidRPr="00F825A4">
              <w:rPr>
                <w:rFonts w:ascii="Calibri" w:eastAsia="Times New Roman" w:hAnsi="Calibri" w:cs="Calibri"/>
                <w:b/>
                <w:bCs/>
                <w:color w:val="000000"/>
                <w:sz w:val="20"/>
                <w:szCs w:val="20"/>
                <w:lang w:val="it-IT" w:eastAsia="it-IT"/>
              </w:rPr>
              <w:t xml:space="preserve">1.500,00 </w:t>
            </w:r>
          </w:p>
        </w:tc>
        <w:tc>
          <w:tcPr>
            <w:tcW w:w="1276" w:type="dxa"/>
            <w:tcBorders>
              <w:top w:val="nil"/>
              <w:left w:val="nil"/>
              <w:bottom w:val="nil"/>
              <w:right w:val="nil"/>
            </w:tcBorders>
            <w:noWrap/>
            <w:vAlign w:val="bottom"/>
            <w:hideMark/>
          </w:tcPr>
          <w:p w14:paraId="5E5AF385" w14:textId="4399D451" w:rsidR="00F825A4" w:rsidRPr="00F825A4" w:rsidRDefault="00F825A4" w:rsidP="006E6297">
            <w:pPr>
              <w:jc w:val="right"/>
              <w:rPr>
                <w:rFonts w:ascii="Calibri" w:eastAsia="Times New Roman" w:hAnsi="Calibri" w:cs="Calibri"/>
                <w:b/>
                <w:bCs/>
                <w:color w:val="000000"/>
                <w:sz w:val="20"/>
                <w:szCs w:val="20"/>
                <w:lang w:val="it-IT" w:eastAsia="it-IT"/>
              </w:rPr>
            </w:pPr>
            <w:r w:rsidRPr="00F825A4">
              <w:rPr>
                <w:rFonts w:ascii="Calibri" w:eastAsia="Times New Roman" w:hAnsi="Calibri" w:cs="Calibri"/>
                <w:b/>
                <w:bCs/>
                <w:color w:val="000000"/>
                <w:sz w:val="20"/>
                <w:szCs w:val="20"/>
                <w:lang w:val="it-IT" w:eastAsia="it-IT"/>
              </w:rPr>
              <w:t xml:space="preserve">1.700,00 </w:t>
            </w:r>
          </w:p>
        </w:tc>
        <w:tc>
          <w:tcPr>
            <w:tcW w:w="1559" w:type="dxa"/>
            <w:tcBorders>
              <w:top w:val="nil"/>
              <w:left w:val="nil"/>
              <w:bottom w:val="nil"/>
              <w:right w:val="nil"/>
            </w:tcBorders>
            <w:noWrap/>
            <w:vAlign w:val="bottom"/>
            <w:hideMark/>
          </w:tcPr>
          <w:p w14:paraId="623D258F" w14:textId="7F730B9A" w:rsidR="00F825A4" w:rsidRPr="00F825A4" w:rsidRDefault="00F825A4" w:rsidP="006E6297">
            <w:pPr>
              <w:jc w:val="right"/>
              <w:rPr>
                <w:rFonts w:ascii="Calibri" w:eastAsia="Times New Roman" w:hAnsi="Calibri" w:cs="Calibri"/>
                <w:b/>
                <w:bCs/>
                <w:color w:val="000000"/>
                <w:sz w:val="20"/>
                <w:szCs w:val="20"/>
                <w:lang w:val="it-IT" w:eastAsia="it-IT"/>
              </w:rPr>
            </w:pPr>
            <w:r w:rsidRPr="00F825A4">
              <w:rPr>
                <w:rFonts w:ascii="Calibri" w:eastAsia="Times New Roman" w:hAnsi="Calibri" w:cs="Calibri"/>
                <w:b/>
                <w:bCs/>
                <w:color w:val="000000"/>
                <w:sz w:val="20"/>
                <w:szCs w:val="20"/>
                <w:lang w:val="it-IT" w:eastAsia="it-IT"/>
              </w:rPr>
              <w:t xml:space="preserve">1.900,00 </w:t>
            </w:r>
          </w:p>
        </w:tc>
        <w:tc>
          <w:tcPr>
            <w:tcW w:w="1417" w:type="dxa"/>
            <w:tcBorders>
              <w:top w:val="nil"/>
              <w:left w:val="nil"/>
              <w:bottom w:val="nil"/>
              <w:right w:val="nil"/>
            </w:tcBorders>
            <w:noWrap/>
            <w:vAlign w:val="bottom"/>
            <w:hideMark/>
          </w:tcPr>
          <w:p w14:paraId="5ED6BC88" w14:textId="7B910D86" w:rsidR="00F825A4" w:rsidRPr="00F825A4" w:rsidRDefault="00F825A4" w:rsidP="006E6297">
            <w:pPr>
              <w:jc w:val="right"/>
              <w:rPr>
                <w:rFonts w:ascii="Calibri" w:eastAsia="Times New Roman" w:hAnsi="Calibri" w:cs="Calibri"/>
                <w:b/>
                <w:bCs/>
                <w:color w:val="000000"/>
                <w:sz w:val="20"/>
                <w:szCs w:val="20"/>
                <w:lang w:val="it-IT" w:eastAsia="it-IT"/>
              </w:rPr>
            </w:pPr>
            <w:r w:rsidRPr="00F825A4">
              <w:rPr>
                <w:rFonts w:ascii="Calibri" w:eastAsia="Times New Roman" w:hAnsi="Calibri" w:cs="Calibri"/>
                <w:b/>
                <w:bCs/>
                <w:color w:val="000000"/>
                <w:sz w:val="20"/>
                <w:szCs w:val="20"/>
                <w:lang w:val="it-IT" w:eastAsia="it-IT"/>
              </w:rPr>
              <w:t xml:space="preserve">2.100,00 </w:t>
            </w:r>
          </w:p>
        </w:tc>
      </w:tr>
    </w:tbl>
    <w:p w14:paraId="072061A0" w14:textId="2E989DFD" w:rsidR="009A3D6F" w:rsidRPr="009A3D6F" w:rsidRDefault="009A3D6F" w:rsidP="0034054B">
      <w:pPr>
        <w:spacing w:line="360" w:lineRule="auto"/>
        <w:rPr>
          <w:lang w:val="it-IT"/>
        </w:rPr>
      </w:pPr>
    </w:p>
    <w:p w14:paraId="5232AB30" w14:textId="3BDC2265" w:rsidR="0034054B" w:rsidRDefault="0034054B" w:rsidP="0034054B">
      <w:pPr>
        <w:spacing w:line="360" w:lineRule="auto"/>
        <w:rPr>
          <w:rFonts w:ascii="Tahoma" w:eastAsia="Tahoma" w:hAnsi="Tahoma"/>
          <w:color w:val="000000"/>
          <w:sz w:val="24"/>
          <w:lang w:val="it-IT"/>
        </w:rPr>
      </w:pPr>
      <w:r w:rsidRPr="00877BE0">
        <w:rPr>
          <w:rFonts w:ascii="Tahoma" w:eastAsia="Tahoma" w:hAnsi="Tahoma"/>
          <w:color w:val="000000"/>
          <w:sz w:val="24"/>
          <w:lang w:val="it-IT"/>
        </w:rPr>
        <w:t>I prezzi indicati si intendono al netto dell’IVA.</w:t>
      </w:r>
    </w:p>
    <w:p w14:paraId="354C6187" w14:textId="77777777" w:rsidR="00147B32" w:rsidRDefault="00147B32" w:rsidP="00B1345D">
      <w:pPr>
        <w:spacing w:line="360" w:lineRule="auto"/>
        <w:textAlignment w:val="baseline"/>
        <w:rPr>
          <w:rFonts w:ascii="Tahoma" w:eastAsia="Tahoma" w:hAnsi="Tahoma" w:cs="Tahoma"/>
          <w:b/>
          <w:color w:val="000000"/>
          <w:sz w:val="24"/>
          <w:szCs w:val="24"/>
          <w:lang w:val="it-IT"/>
        </w:rPr>
      </w:pPr>
    </w:p>
    <w:p w14:paraId="70735A33" w14:textId="77777777" w:rsidR="00147B32" w:rsidRDefault="00147B32" w:rsidP="00147B32">
      <w:pPr>
        <w:spacing w:line="360" w:lineRule="auto"/>
        <w:textAlignment w:val="baseline"/>
        <w:rPr>
          <w:rFonts w:ascii="Tahoma" w:eastAsia="Tahoma" w:hAnsi="Tahoma"/>
          <w:b/>
          <w:color w:val="000000"/>
          <w:sz w:val="24"/>
          <w:lang w:val="it-IT"/>
        </w:rPr>
      </w:pPr>
      <w:r>
        <w:rPr>
          <w:rFonts w:ascii="Tahoma" w:eastAsia="Tahoma" w:hAnsi="Tahoma"/>
          <w:b/>
          <w:color w:val="000000"/>
          <w:sz w:val="24"/>
          <w:lang w:val="it-IT"/>
        </w:rPr>
        <w:t>MODALITÀ DI INGAGGIO</w:t>
      </w:r>
    </w:p>
    <w:p w14:paraId="14584533" w14:textId="590F5428" w:rsidR="00147B32" w:rsidRDefault="00147B32" w:rsidP="00147B32">
      <w:pPr>
        <w:numPr>
          <w:ilvl w:val="0"/>
          <w:numId w:val="2"/>
        </w:numPr>
        <w:tabs>
          <w:tab w:val="clear" w:pos="360"/>
        </w:tabs>
        <w:spacing w:line="360" w:lineRule="auto"/>
        <w:ind w:left="426" w:right="216" w:hanging="360"/>
        <w:jc w:val="both"/>
        <w:textAlignment w:val="baseline"/>
        <w:rPr>
          <w:rFonts w:ascii="Tahoma" w:eastAsia="Tahoma" w:hAnsi="Tahoma"/>
          <w:color w:val="000000"/>
          <w:sz w:val="24"/>
          <w:lang w:val="it-IT"/>
        </w:rPr>
      </w:pPr>
      <w:r>
        <w:rPr>
          <w:rFonts w:ascii="Tahoma" w:eastAsia="Tahoma" w:hAnsi="Tahoma"/>
          <w:color w:val="000000"/>
          <w:sz w:val="24"/>
          <w:lang w:val="it-IT"/>
        </w:rPr>
        <w:t xml:space="preserve">Il servizio sarà svolto da AnciLab </w:t>
      </w:r>
      <w:proofErr w:type="spellStart"/>
      <w:r>
        <w:rPr>
          <w:rFonts w:ascii="Tahoma" w:eastAsia="Tahoma" w:hAnsi="Tahoma"/>
          <w:color w:val="000000"/>
          <w:sz w:val="24"/>
          <w:lang w:val="it-IT"/>
        </w:rPr>
        <w:t>srl</w:t>
      </w:r>
      <w:proofErr w:type="spellEnd"/>
      <w:r>
        <w:rPr>
          <w:rFonts w:ascii="Tahoma" w:eastAsia="Tahoma" w:hAnsi="Tahoma"/>
          <w:color w:val="000000"/>
          <w:sz w:val="24"/>
          <w:lang w:val="it-IT"/>
        </w:rPr>
        <w:t xml:space="preserve"> (via Rovello 2, 20121</w:t>
      </w:r>
      <w:r w:rsidR="00D443A3">
        <w:rPr>
          <w:rFonts w:ascii="Tahoma" w:eastAsia="Tahoma" w:hAnsi="Tahoma"/>
          <w:color w:val="000000"/>
          <w:sz w:val="24"/>
          <w:lang w:val="it-IT"/>
        </w:rPr>
        <w:t xml:space="preserve"> </w:t>
      </w:r>
      <w:r>
        <w:rPr>
          <w:rFonts w:ascii="Tahoma" w:eastAsia="Tahoma" w:hAnsi="Tahoma"/>
          <w:color w:val="000000"/>
          <w:sz w:val="24"/>
          <w:lang w:val="it-IT"/>
        </w:rPr>
        <w:t>Milano) società in-house di ANCI Lombardia</w:t>
      </w:r>
    </w:p>
    <w:p w14:paraId="196373F2" w14:textId="77777777" w:rsidR="00147B32" w:rsidRDefault="00147B32" w:rsidP="00147B32">
      <w:pPr>
        <w:numPr>
          <w:ilvl w:val="0"/>
          <w:numId w:val="2"/>
        </w:numPr>
        <w:tabs>
          <w:tab w:val="clear" w:pos="360"/>
        </w:tabs>
        <w:spacing w:line="360" w:lineRule="auto"/>
        <w:ind w:left="426" w:right="216" w:hanging="360"/>
        <w:jc w:val="both"/>
        <w:textAlignment w:val="baseline"/>
        <w:rPr>
          <w:rFonts w:ascii="Tahoma" w:eastAsia="Tahoma" w:hAnsi="Tahoma"/>
          <w:color w:val="000000"/>
          <w:sz w:val="24"/>
          <w:lang w:val="it-IT"/>
        </w:rPr>
      </w:pPr>
      <w:r>
        <w:rPr>
          <w:rFonts w:ascii="Tahoma" w:eastAsia="Tahoma" w:hAnsi="Tahoma"/>
          <w:color w:val="000000"/>
          <w:sz w:val="24"/>
          <w:lang w:val="it-IT"/>
        </w:rPr>
        <w:lastRenderedPageBreak/>
        <w:t xml:space="preserve">AnciLab è presente anche su </w:t>
      </w:r>
      <w:proofErr w:type="spellStart"/>
      <w:r>
        <w:rPr>
          <w:rFonts w:ascii="Tahoma" w:eastAsia="Tahoma" w:hAnsi="Tahoma"/>
          <w:color w:val="000000"/>
          <w:sz w:val="24"/>
          <w:lang w:val="it-IT"/>
        </w:rPr>
        <w:t>Sintel</w:t>
      </w:r>
      <w:proofErr w:type="spellEnd"/>
      <w:r>
        <w:rPr>
          <w:rFonts w:ascii="Tahoma" w:eastAsia="Tahoma" w:hAnsi="Tahoma"/>
          <w:color w:val="000000"/>
          <w:sz w:val="24"/>
          <w:lang w:val="it-IT"/>
        </w:rPr>
        <w:t>, la piattaforma di e-procurement della Regione Lombardia.</w:t>
      </w:r>
    </w:p>
    <w:p w14:paraId="1763CA28" w14:textId="42F13C05" w:rsidR="00147B32" w:rsidRDefault="00147B32" w:rsidP="00147B32">
      <w:pPr>
        <w:spacing w:line="360" w:lineRule="auto"/>
        <w:ind w:right="216"/>
        <w:jc w:val="both"/>
        <w:textAlignment w:val="baseline"/>
        <w:rPr>
          <w:rFonts w:ascii="Tahoma" w:eastAsia="Tahoma" w:hAnsi="Tahoma"/>
          <w:color w:val="000000"/>
          <w:sz w:val="24"/>
          <w:lang w:val="it-IT"/>
        </w:rPr>
      </w:pPr>
      <w:r w:rsidRPr="005D322C">
        <w:rPr>
          <w:rFonts w:ascii="Tahoma" w:eastAsia="Tahoma" w:hAnsi="Tahoma"/>
          <w:color w:val="000000"/>
          <w:sz w:val="24"/>
          <w:lang w:val="it-IT"/>
        </w:rPr>
        <w:t>Per informazioni contattare il referente del servizio Erika Dragonetti tel. 02</w:t>
      </w:r>
      <w:r w:rsidR="00D443A3">
        <w:rPr>
          <w:rFonts w:ascii="Tahoma" w:eastAsia="Tahoma" w:hAnsi="Tahoma"/>
          <w:color w:val="000000"/>
          <w:sz w:val="24"/>
          <w:lang w:val="it-IT"/>
        </w:rPr>
        <w:t xml:space="preserve"> </w:t>
      </w:r>
      <w:r w:rsidRPr="005D322C">
        <w:rPr>
          <w:rFonts w:ascii="Tahoma" w:eastAsia="Tahoma" w:hAnsi="Tahoma"/>
          <w:color w:val="000000"/>
          <w:sz w:val="24"/>
          <w:lang w:val="it-IT"/>
        </w:rPr>
        <w:t xml:space="preserve">72629640 oppure scrivere all’indirizzo e-mail </w:t>
      </w:r>
      <w:hyperlink r:id="rId11" w:history="1">
        <w:r w:rsidR="001D0EED" w:rsidRPr="006A1CD3">
          <w:rPr>
            <w:rStyle w:val="Collegamentoipertestuale"/>
            <w:rFonts w:ascii="Tahoma" w:eastAsia="Tahoma" w:hAnsi="Tahoma"/>
            <w:sz w:val="24"/>
            <w:lang w:val="it-IT"/>
          </w:rPr>
          <w:t>sportellorifiuti@ancilab.it</w:t>
        </w:r>
      </w:hyperlink>
      <w:r>
        <w:rPr>
          <w:rFonts w:ascii="Tahoma" w:eastAsia="Tahoma" w:hAnsi="Tahoma"/>
          <w:color w:val="000000"/>
          <w:sz w:val="24"/>
          <w:lang w:val="it-IT"/>
        </w:rPr>
        <w:t>.</w:t>
      </w:r>
    </w:p>
    <w:p w14:paraId="77996D10" w14:textId="23D215F6" w:rsidR="00147B32" w:rsidRDefault="00B31AC8" w:rsidP="00147B32">
      <w:pPr>
        <w:spacing w:line="360" w:lineRule="auto"/>
        <w:ind w:right="216"/>
        <w:jc w:val="both"/>
        <w:textAlignment w:val="baseline"/>
        <w:rPr>
          <w:rFonts w:ascii="Tahoma" w:eastAsia="Tahoma" w:hAnsi="Tahoma"/>
          <w:color w:val="000000"/>
          <w:sz w:val="24"/>
          <w:lang w:val="it-IT"/>
        </w:rPr>
      </w:pPr>
      <w:r>
        <w:rPr>
          <w:rFonts w:ascii="Tahoma" w:eastAsia="Tahoma" w:hAnsi="Tahoma"/>
          <w:color w:val="000000"/>
          <w:sz w:val="24"/>
          <w:lang w:val="it-IT"/>
        </w:rPr>
        <w:t>I</w:t>
      </w:r>
      <w:r w:rsidR="00147B32">
        <w:rPr>
          <w:rFonts w:ascii="Tahoma" w:eastAsia="Tahoma" w:hAnsi="Tahoma"/>
          <w:color w:val="000000"/>
          <w:sz w:val="24"/>
          <w:lang w:val="it-IT"/>
        </w:rPr>
        <w:t xml:space="preserve">l servizio è decritto in modo dettagliato sul sito </w:t>
      </w:r>
      <w:hyperlink r:id="rId12">
        <w:r w:rsidR="00147B32">
          <w:rPr>
            <w:rFonts w:ascii="Tahoma" w:eastAsia="Tahoma" w:hAnsi="Tahoma"/>
            <w:color w:val="0000FF"/>
            <w:sz w:val="24"/>
            <w:u w:val="single"/>
            <w:lang w:val="it-IT"/>
          </w:rPr>
          <w:t>www.sportellorifiuti.it</w:t>
        </w:r>
      </w:hyperlink>
      <w:r w:rsidR="00147B32">
        <w:rPr>
          <w:rFonts w:ascii="Tahoma" w:eastAsia="Tahoma" w:hAnsi="Tahoma"/>
          <w:color w:val="000000"/>
          <w:sz w:val="24"/>
          <w:lang w:val="it-IT"/>
        </w:rPr>
        <w:t>.</w:t>
      </w:r>
    </w:p>
    <w:p w14:paraId="0439AD4D" w14:textId="77777777" w:rsidR="005B1EEE" w:rsidRDefault="005B1EEE" w:rsidP="00147B32">
      <w:pPr>
        <w:spacing w:line="360" w:lineRule="auto"/>
        <w:ind w:right="216"/>
        <w:jc w:val="both"/>
        <w:textAlignment w:val="baseline"/>
        <w:rPr>
          <w:rFonts w:ascii="Tahoma" w:eastAsia="Tahoma" w:hAnsi="Tahoma"/>
          <w:color w:val="000000"/>
          <w:sz w:val="24"/>
          <w:lang w:val="it-IT"/>
        </w:rPr>
      </w:pPr>
    </w:p>
    <w:p w14:paraId="02C00530" w14:textId="77777777" w:rsidR="005B1EEE" w:rsidRDefault="005B1EEE" w:rsidP="00147B32">
      <w:pPr>
        <w:spacing w:line="360" w:lineRule="auto"/>
        <w:ind w:right="216"/>
        <w:jc w:val="both"/>
        <w:textAlignment w:val="baseline"/>
        <w:rPr>
          <w:rFonts w:ascii="Tahoma" w:eastAsia="Tahoma" w:hAnsi="Tahoma"/>
          <w:color w:val="000000"/>
          <w:sz w:val="24"/>
          <w:lang w:val="it-IT"/>
        </w:rPr>
      </w:pPr>
    </w:p>
    <w:sectPr w:rsidR="005B1EEE" w:rsidSect="005B1EEE">
      <w:pgSz w:w="11899" w:h="16838"/>
      <w:pgMar w:top="580" w:right="1126" w:bottom="102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32F0" w14:textId="77777777" w:rsidR="00992D2B" w:rsidRDefault="00992D2B">
      <w:r>
        <w:separator/>
      </w:r>
    </w:p>
  </w:endnote>
  <w:endnote w:type="continuationSeparator" w:id="0">
    <w:p w14:paraId="3885C7BA" w14:textId="77777777" w:rsidR="00992D2B" w:rsidRDefault="0099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239C" w14:textId="77777777" w:rsidR="00992D2B" w:rsidRDefault="00992D2B"/>
  </w:footnote>
  <w:footnote w:type="continuationSeparator" w:id="0">
    <w:p w14:paraId="7BE4BA99" w14:textId="77777777" w:rsidR="00992D2B" w:rsidRDefault="0099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DD91" w14:textId="4242855E" w:rsidR="00051C1E" w:rsidRDefault="00616A00" w:rsidP="00616A00">
    <w:pPr>
      <w:pStyle w:val="Intestazione"/>
      <w:jc w:val="center"/>
      <w:rPr>
        <w:noProof/>
      </w:rPr>
    </w:pPr>
    <w:r w:rsidRPr="00616A00">
      <w:rPr>
        <w:noProof/>
      </w:rPr>
      <w:t xml:space="preserve"> </w:t>
    </w:r>
    <w:r>
      <w:rPr>
        <w:noProof/>
      </w:rPr>
      <w:drawing>
        <wp:inline distT="0" distB="0" distL="0" distR="0" wp14:anchorId="1B0808D7" wp14:editId="2F723F9C">
          <wp:extent cx="1682750" cy="646430"/>
          <wp:effectExtent l="0" t="0" r="0" b="0"/>
          <wp:docPr id="1" name="Picture" descr="Immagine che contiene testo, Carattere, Elementi grafici,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 name="Picture" descr="Immagine che contiene testo, Carattere, Elementi grafici, logo&#10;&#10;Il contenuto generato dall'IA potrebbe non essere corretto."/>
                  <pic:cNvPicPr preferRelativeResize="0"/>
                </pic:nvPicPr>
                <pic:blipFill>
                  <a:blip r:embed="rId1"/>
                  <a:stretch>
                    <a:fillRect/>
                  </a:stretch>
                </pic:blipFill>
                <pic:spPr>
                  <a:xfrm>
                    <a:off x="0" y="0"/>
                    <a:ext cx="1682750" cy="646430"/>
                  </a:xfrm>
                  <a:prstGeom prst="rect">
                    <a:avLst/>
                  </a:prstGeom>
                </pic:spPr>
              </pic:pic>
            </a:graphicData>
          </a:graphic>
        </wp:inline>
      </w:drawing>
    </w:r>
  </w:p>
  <w:p w14:paraId="6E6766F0" w14:textId="77777777" w:rsidR="00616A00" w:rsidRDefault="00616A00" w:rsidP="00616A0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DB5"/>
    <w:multiLevelType w:val="multilevel"/>
    <w:tmpl w:val="F2821706"/>
    <w:lvl w:ilvl="0">
      <w:numFmt w:val="bullet"/>
      <w:lvlText w:val="·"/>
      <w:lvlJc w:val="left"/>
      <w:pPr>
        <w:tabs>
          <w:tab w:val="left" w:pos="360"/>
        </w:tabs>
      </w:pPr>
      <w:rPr>
        <w:rFonts w:ascii="Symbol" w:eastAsia="Symbol" w:hAnsi="Symbol"/>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C23FD"/>
    <w:multiLevelType w:val="multilevel"/>
    <w:tmpl w:val="7CC2C166"/>
    <w:lvl w:ilvl="0">
      <w:start w:val="1"/>
      <w:numFmt w:val="lowerLetter"/>
      <w:lvlText w:val="%1)"/>
      <w:lvlJc w:val="left"/>
      <w:pPr>
        <w:tabs>
          <w:tab w:val="left" w:pos="360"/>
        </w:tabs>
      </w:pPr>
      <w:rPr>
        <w:b/>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336B5"/>
    <w:multiLevelType w:val="multilevel"/>
    <w:tmpl w:val="5EB81450"/>
    <w:lvl w:ilvl="0">
      <w:start w:val="4"/>
      <w:numFmt w:val="lowerLetter"/>
      <w:lvlText w:val="%1)"/>
      <w:lvlJc w:val="left"/>
      <w:pPr>
        <w:tabs>
          <w:tab w:val="num" w:pos="360"/>
        </w:tabs>
        <w:ind w:left="0" w:firstLine="0"/>
      </w:pPr>
      <w:rPr>
        <w:rFonts w:hint="default"/>
        <w:b/>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8E01CF4"/>
    <w:multiLevelType w:val="multilevel"/>
    <w:tmpl w:val="DEA62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9D659"/>
    <w:multiLevelType w:val="multilevel"/>
    <w:tmpl w:val="D1BCD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6D0035"/>
    <w:multiLevelType w:val="multilevel"/>
    <w:tmpl w:val="941464E0"/>
    <w:lvl w:ilvl="0">
      <w:start w:val="1"/>
      <w:numFmt w:val="lowerLetter"/>
      <w:lvlText w:val="%1)"/>
      <w:lvlJc w:val="left"/>
      <w:pPr>
        <w:tabs>
          <w:tab w:val="left" w:pos="360"/>
        </w:tabs>
      </w:pPr>
      <w:rPr>
        <w:rFonts w:ascii="Tahoma" w:eastAsia="Tahoma" w:hAnsi="Tahoma"/>
        <w:b/>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DED62A"/>
    <w:multiLevelType w:val="hybridMultilevel"/>
    <w:tmpl w:val="F9FE4444"/>
    <w:lvl w:ilvl="0" w:tplc="489E5D60">
      <w:start w:val="1"/>
      <w:numFmt w:val="bullet"/>
      <w:lvlText w:val=""/>
      <w:lvlJc w:val="left"/>
      <w:pPr>
        <w:ind w:left="720" w:hanging="360"/>
      </w:pPr>
      <w:rPr>
        <w:rFonts w:ascii="Symbol" w:hAnsi="Symbol" w:hint="default"/>
      </w:rPr>
    </w:lvl>
    <w:lvl w:ilvl="1" w:tplc="B1548E5C">
      <w:start w:val="1"/>
      <w:numFmt w:val="bullet"/>
      <w:lvlText w:val="o"/>
      <w:lvlJc w:val="left"/>
      <w:pPr>
        <w:ind w:left="1440" w:hanging="360"/>
      </w:pPr>
      <w:rPr>
        <w:rFonts w:ascii="Courier New" w:hAnsi="Courier New" w:hint="default"/>
      </w:rPr>
    </w:lvl>
    <w:lvl w:ilvl="2" w:tplc="F96A0F78">
      <w:start w:val="1"/>
      <w:numFmt w:val="bullet"/>
      <w:lvlText w:val=""/>
      <w:lvlJc w:val="left"/>
      <w:pPr>
        <w:ind w:left="2160" w:hanging="360"/>
      </w:pPr>
      <w:rPr>
        <w:rFonts w:ascii="Wingdings" w:hAnsi="Wingdings" w:hint="default"/>
      </w:rPr>
    </w:lvl>
    <w:lvl w:ilvl="3" w:tplc="AD8C807E">
      <w:start w:val="1"/>
      <w:numFmt w:val="bullet"/>
      <w:lvlText w:val=""/>
      <w:lvlJc w:val="left"/>
      <w:pPr>
        <w:ind w:left="2880" w:hanging="360"/>
      </w:pPr>
      <w:rPr>
        <w:rFonts w:ascii="Symbol" w:hAnsi="Symbol" w:hint="default"/>
      </w:rPr>
    </w:lvl>
    <w:lvl w:ilvl="4" w:tplc="DC6E090E">
      <w:start w:val="1"/>
      <w:numFmt w:val="bullet"/>
      <w:lvlText w:val="o"/>
      <w:lvlJc w:val="left"/>
      <w:pPr>
        <w:ind w:left="3600" w:hanging="360"/>
      </w:pPr>
      <w:rPr>
        <w:rFonts w:ascii="Courier New" w:hAnsi="Courier New" w:hint="default"/>
      </w:rPr>
    </w:lvl>
    <w:lvl w:ilvl="5" w:tplc="D52A56FC">
      <w:start w:val="1"/>
      <w:numFmt w:val="bullet"/>
      <w:lvlText w:val=""/>
      <w:lvlJc w:val="left"/>
      <w:pPr>
        <w:ind w:left="4320" w:hanging="360"/>
      </w:pPr>
      <w:rPr>
        <w:rFonts w:ascii="Wingdings" w:hAnsi="Wingdings" w:hint="default"/>
      </w:rPr>
    </w:lvl>
    <w:lvl w:ilvl="6" w:tplc="7BA27C88">
      <w:start w:val="1"/>
      <w:numFmt w:val="bullet"/>
      <w:lvlText w:val=""/>
      <w:lvlJc w:val="left"/>
      <w:pPr>
        <w:ind w:left="5040" w:hanging="360"/>
      </w:pPr>
      <w:rPr>
        <w:rFonts w:ascii="Symbol" w:hAnsi="Symbol" w:hint="default"/>
      </w:rPr>
    </w:lvl>
    <w:lvl w:ilvl="7" w:tplc="EB8865E4">
      <w:start w:val="1"/>
      <w:numFmt w:val="bullet"/>
      <w:lvlText w:val="o"/>
      <w:lvlJc w:val="left"/>
      <w:pPr>
        <w:ind w:left="5760" w:hanging="360"/>
      </w:pPr>
      <w:rPr>
        <w:rFonts w:ascii="Courier New" w:hAnsi="Courier New" w:hint="default"/>
      </w:rPr>
    </w:lvl>
    <w:lvl w:ilvl="8" w:tplc="444807EA">
      <w:start w:val="1"/>
      <w:numFmt w:val="bullet"/>
      <w:lvlText w:val=""/>
      <w:lvlJc w:val="left"/>
      <w:pPr>
        <w:ind w:left="6480" w:hanging="360"/>
      </w:pPr>
      <w:rPr>
        <w:rFonts w:ascii="Wingdings" w:hAnsi="Wingdings" w:hint="default"/>
      </w:rPr>
    </w:lvl>
  </w:abstractNum>
  <w:abstractNum w:abstractNumId="7" w15:restartNumberingAfterBreak="0">
    <w:nsid w:val="2268B939"/>
    <w:multiLevelType w:val="hybridMultilevel"/>
    <w:tmpl w:val="3B76941C"/>
    <w:lvl w:ilvl="0" w:tplc="90D84898">
      <w:start w:val="1"/>
      <w:numFmt w:val="decimal"/>
      <w:lvlText w:val="%1."/>
      <w:lvlJc w:val="left"/>
      <w:pPr>
        <w:ind w:left="720" w:hanging="360"/>
      </w:pPr>
    </w:lvl>
    <w:lvl w:ilvl="1" w:tplc="7BA0229C">
      <w:start w:val="1"/>
      <w:numFmt w:val="lowerLetter"/>
      <w:lvlText w:val="%2."/>
      <w:lvlJc w:val="left"/>
      <w:pPr>
        <w:ind w:left="1440" w:hanging="360"/>
      </w:pPr>
    </w:lvl>
    <w:lvl w:ilvl="2" w:tplc="0602C7E2">
      <w:start w:val="1"/>
      <w:numFmt w:val="lowerRoman"/>
      <w:lvlText w:val="%3."/>
      <w:lvlJc w:val="right"/>
      <w:pPr>
        <w:ind w:left="2160" w:hanging="180"/>
      </w:pPr>
    </w:lvl>
    <w:lvl w:ilvl="3" w:tplc="9F8EAA66">
      <w:start w:val="1"/>
      <w:numFmt w:val="decimal"/>
      <w:lvlText w:val="%4."/>
      <w:lvlJc w:val="left"/>
      <w:pPr>
        <w:ind w:left="2880" w:hanging="360"/>
      </w:pPr>
    </w:lvl>
    <w:lvl w:ilvl="4" w:tplc="91CCDD3E">
      <w:start w:val="1"/>
      <w:numFmt w:val="lowerLetter"/>
      <w:lvlText w:val="%5."/>
      <w:lvlJc w:val="left"/>
      <w:pPr>
        <w:ind w:left="3600" w:hanging="360"/>
      </w:pPr>
    </w:lvl>
    <w:lvl w:ilvl="5" w:tplc="23AE4BC0">
      <w:start w:val="1"/>
      <w:numFmt w:val="lowerRoman"/>
      <w:lvlText w:val="%6."/>
      <w:lvlJc w:val="right"/>
      <w:pPr>
        <w:ind w:left="4320" w:hanging="180"/>
      </w:pPr>
    </w:lvl>
    <w:lvl w:ilvl="6" w:tplc="73D63E6C">
      <w:start w:val="1"/>
      <w:numFmt w:val="decimal"/>
      <w:lvlText w:val="%7."/>
      <w:lvlJc w:val="left"/>
      <w:pPr>
        <w:ind w:left="5040" w:hanging="360"/>
      </w:pPr>
    </w:lvl>
    <w:lvl w:ilvl="7" w:tplc="FF1A1372">
      <w:start w:val="1"/>
      <w:numFmt w:val="lowerLetter"/>
      <w:lvlText w:val="%8."/>
      <w:lvlJc w:val="left"/>
      <w:pPr>
        <w:ind w:left="5760" w:hanging="360"/>
      </w:pPr>
    </w:lvl>
    <w:lvl w:ilvl="8" w:tplc="70A4B8EC">
      <w:start w:val="1"/>
      <w:numFmt w:val="lowerRoman"/>
      <w:lvlText w:val="%9."/>
      <w:lvlJc w:val="right"/>
      <w:pPr>
        <w:ind w:left="6480" w:hanging="180"/>
      </w:pPr>
    </w:lvl>
  </w:abstractNum>
  <w:abstractNum w:abstractNumId="8" w15:restartNumberingAfterBreak="0">
    <w:nsid w:val="28B60EC8"/>
    <w:multiLevelType w:val="multilevel"/>
    <w:tmpl w:val="75501364"/>
    <w:lvl w:ilvl="0">
      <w:start w:val="1"/>
      <w:numFmt w:val="decimal"/>
      <w:lvlText w:val="%1."/>
      <w:lvlJc w:val="left"/>
      <w:pPr>
        <w:tabs>
          <w:tab w:val="left" w:pos="288"/>
        </w:tabs>
      </w:pPr>
      <w:rPr>
        <w:rFonts w:ascii="Tahoma" w:eastAsia="Tahoma" w:hAnsi="Tahoma"/>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1E5BCF"/>
    <w:multiLevelType w:val="multilevel"/>
    <w:tmpl w:val="7CC2C166"/>
    <w:lvl w:ilvl="0">
      <w:start w:val="1"/>
      <w:numFmt w:val="lowerLetter"/>
      <w:lvlText w:val="%1)"/>
      <w:lvlJc w:val="left"/>
      <w:pPr>
        <w:tabs>
          <w:tab w:val="left" w:pos="360"/>
        </w:tabs>
      </w:pPr>
      <w:rPr>
        <w:b/>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D820AB"/>
    <w:multiLevelType w:val="multilevel"/>
    <w:tmpl w:val="450EBA60"/>
    <w:lvl w:ilvl="0">
      <w:start w:val="3"/>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43149329">
    <w:abstractNumId w:val="5"/>
  </w:num>
  <w:num w:numId="2" w16cid:durableId="128935150">
    <w:abstractNumId w:val="0"/>
  </w:num>
  <w:num w:numId="3" w16cid:durableId="1062367264">
    <w:abstractNumId w:val="8"/>
  </w:num>
  <w:num w:numId="4" w16cid:durableId="1276255842">
    <w:abstractNumId w:val="1"/>
  </w:num>
  <w:num w:numId="5" w16cid:durableId="1399094131">
    <w:abstractNumId w:val="9"/>
  </w:num>
  <w:num w:numId="6" w16cid:durableId="725837007">
    <w:abstractNumId w:val="2"/>
  </w:num>
  <w:num w:numId="7" w16cid:durableId="333609290">
    <w:abstractNumId w:val="6"/>
  </w:num>
  <w:num w:numId="8" w16cid:durableId="1122652374">
    <w:abstractNumId w:val="4"/>
  </w:num>
  <w:num w:numId="9" w16cid:durableId="1484734434">
    <w:abstractNumId w:val="10"/>
  </w:num>
  <w:num w:numId="10" w16cid:durableId="1174758536">
    <w:abstractNumId w:val="7"/>
  </w:num>
  <w:num w:numId="11" w16cid:durableId="60477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D5"/>
    <w:rsid w:val="00051C1E"/>
    <w:rsid w:val="000B46CB"/>
    <w:rsid w:val="000C427B"/>
    <w:rsid w:val="000E2B3B"/>
    <w:rsid w:val="000F5AD2"/>
    <w:rsid w:val="00147B32"/>
    <w:rsid w:val="00184B8E"/>
    <w:rsid w:val="001B311C"/>
    <w:rsid w:val="001C5015"/>
    <w:rsid w:val="001D0EED"/>
    <w:rsid w:val="00221A1D"/>
    <w:rsid w:val="00254F14"/>
    <w:rsid w:val="00282AB6"/>
    <w:rsid w:val="00283728"/>
    <w:rsid w:val="00286005"/>
    <w:rsid w:val="002B4048"/>
    <w:rsid w:val="00311474"/>
    <w:rsid w:val="00315E52"/>
    <w:rsid w:val="00325008"/>
    <w:rsid w:val="00325F55"/>
    <w:rsid w:val="003329CF"/>
    <w:rsid w:val="00335CE3"/>
    <w:rsid w:val="0034054B"/>
    <w:rsid w:val="00353A46"/>
    <w:rsid w:val="003C7DBF"/>
    <w:rsid w:val="0042120C"/>
    <w:rsid w:val="00457E79"/>
    <w:rsid w:val="004A10F4"/>
    <w:rsid w:val="004B6E2D"/>
    <w:rsid w:val="004C220E"/>
    <w:rsid w:val="004D6EF0"/>
    <w:rsid w:val="004F39A3"/>
    <w:rsid w:val="005170ED"/>
    <w:rsid w:val="0058480D"/>
    <w:rsid w:val="005B1EEE"/>
    <w:rsid w:val="005D322C"/>
    <w:rsid w:val="005E0290"/>
    <w:rsid w:val="005F5129"/>
    <w:rsid w:val="006100E4"/>
    <w:rsid w:val="00611427"/>
    <w:rsid w:val="00615F07"/>
    <w:rsid w:val="00616A00"/>
    <w:rsid w:val="00686B02"/>
    <w:rsid w:val="00693770"/>
    <w:rsid w:val="006D306B"/>
    <w:rsid w:val="006E6297"/>
    <w:rsid w:val="006F0957"/>
    <w:rsid w:val="00746698"/>
    <w:rsid w:val="0079233B"/>
    <w:rsid w:val="00794E17"/>
    <w:rsid w:val="008768C2"/>
    <w:rsid w:val="00877BE0"/>
    <w:rsid w:val="008E7CD1"/>
    <w:rsid w:val="008F2571"/>
    <w:rsid w:val="0092465C"/>
    <w:rsid w:val="0092774B"/>
    <w:rsid w:val="00992D2B"/>
    <w:rsid w:val="009A3D6F"/>
    <w:rsid w:val="009E1DD5"/>
    <w:rsid w:val="00A44631"/>
    <w:rsid w:val="00AA55F6"/>
    <w:rsid w:val="00AB5D27"/>
    <w:rsid w:val="00B1345D"/>
    <w:rsid w:val="00B31AC8"/>
    <w:rsid w:val="00BB5D5D"/>
    <w:rsid w:val="00BE3862"/>
    <w:rsid w:val="00BF1811"/>
    <w:rsid w:val="00C11253"/>
    <w:rsid w:val="00C214D1"/>
    <w:rsid w:val="00C5600B"/>
    <w:rsid w:val="00C562AF"/>
    <w:rsid w:val="00C90B5D"/>
    <w:rsid w:val="00CB19D3"/>
    <w:rsid w:val="00D443A3"/>
    <w:rsid w:val="00D821D7"/>
    <w:rsid w:val="00E75468"/>
    <w:rsid w:val="00E75EA5"/>
    <w:rsid w:val="00EB6931"/>
    <w:rsid w:val="00EE30F9"/>
    <w:rsid w:val="00EF4538"/>
    <w:rsid w:val="00F825A4"/>
    <w:rsid w:val="00FB01AA"/>
    <w:rsid w:val="00FB22D3"/>
    <w:rsid w:val="00FB2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C2E8"/>
  <w15:docId w15:val="{4EAE1CF3-B3D2-41B2-9D46-EB6CFD00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D322C"/>
    <w:rPr>
      <w:color w:val="467886" w:themeColor="hyperlink"/>
      <w:u w:val="single"/>
    </w:rPr>
  </w:style>
  <w:style w:type="character" w:styleId="Menzionenonrisolta">
    <w:name w:val="Unresolved Mention"/>
    <w:basedOn w:val="Carpredefinitoparagrafo"/>
    <w:uiPriority w:val="99"/>
    <w:semiHidden/>
    <w:unhideWhenUsed/>
    <w:rsid w:val="005D322C"/>
    <w:rPr>
      <w:color w:val="605E5C"/>
      <w:shd w:val="clear" w:color="auto" w:fill="E1DFDD"/>
    </w:rPr>
  </w:style>
  <w:style w:type="paragraph" w:styleId="Intestazione">
    <w:name w:val="header"/>
    <w:basedOn w:val="Normale"/>
    <w:link w:val="IntestazioneCarattere"/>
    <w:uiPriority w:val="99"/>
    <w:unhideWhenUsed/>
    <w:rsid w:val="00EE30F9"/>
    <w:pPr>
      <w:tabs>
        <w:tab w:val="center" w:pos="4819"/>
        <w:tab w:val="right" w:pos="9638"/>
      </w:tabs>
    </w:pPr>
  </w:style>
  <w:style w:type="character" w:customStyle="1" w:styleId="IntestazioneCarattere">
    <w:name w:val="Intestazione Carattere"/>
    <w:basedOn w:val="Carpredefinitoparagrafo"/>
    <w:link w:val="Intestazione"/>
    <w:uiPriority w:val="99"/>
    <w:rsid w:val="00EE30F9"/>
  </w:style>
  <w:style w:type="paragraph" w:styleId="Pidipagina">
    <w:name w:val="footer"/>
    <w:basedOn w:val="Normale"/>
    <w:link w:val="PidipaginaCarattere"/>
    <w:uiPriority w:val="99"/>
    <w:unhideWhenUsed/>
    <w:rsid w:val="00EE30F9"/>
    <w:pPr>
      <w:tabs>
        <w:tab w:val="center" w:pos="4819"/>
        <w:tab w:val="right" w:pos="9638"/>
      </w:tabs>
    </w:pPr>
  </w:style>
  <w:style w:type="character" w:customStyle="1" w:styleId="PidipaginaCarattere">
    <w:name w:val="Piè di pagina Carattere"/>
    <w:basedOn w:val="Carpredefinitoparagrafo"/>
    <w:link w:val="Pidipagina"/>
    <w:uiPriority w:val="99"/>
    <w:rsid w:val="00EE30F9"/>
  </w:style>
  <w:style w:type="paragraph" w:styleId="Paragrafoelenco">
    <w:name w:val="List Paragraph"/>
    <w:aliases w:val="Stile elenco,List Paragraph1,elenco puntato,Paragrafo elenco 2"/>
    <w:basedOn w:val="Normale"/>
    <w:link w:val="ParagrafoelencoCarattere"/>
    <w:uiPriority w:val="34"/>
    <w:qFormat/>
    <w:rsid w:val="00221A1D"/>
    <w:pPr>
      <w:ind w:left="720"/>
      <w:contextualSpacing/>
    </w:pPr>
  </w:style>
  <w:style w:type="character" w:customStyle="1" w:styleId="ParagrafoelencoCarattere">
    <w:name w:val="Paragrafo elenco Carattere"/>
    <w:aliases w:val="Stile elenco Carattere,List Paragraph1 Carattere,elenco puntato Carattere,Paragrafo elenco 2 Carattere"/>
    <w:link w:val="Paragrafoelenco"/>
    <w:uiPriority w:val="34"/>
    <w:locked/>
    <w:rsid w:val="00611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ortellorifiuti.it" TargetMode="Externa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rtellorifiuti@ancilab.it"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f8b84b-5392-4315-96ae-b3d40f43e149" xsi:nil="true"/>
    <lcf76f155ced4ddcb4097134ff3c332f xmlns="388b7ab3-d4c9-4e20-b1d4-546928fb8c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C160F8BD4EEAB4DA99761045D47487A" ma:contentTypeVersion="11" ma:contentTypeDescription="Creare un nuovo documento." ma:contentTypeScope="" ma:versionID="1169dc1ee42bb977a62bd5f6f6b5a34b">
  <xsd:schema xmlns:xsd="http://www.w3.org/2001/XMLSchema" xmlns:xs="http://www.w3.org/2001/XMLSchema" xmlns:p="http://schemas.microsoft.com/office/2006/metadata/properties" xmlns:ns2="388b7ab3-d4c9-4e20-b1d4-546928fb8cfd" xmlns:ns3="e6f8b84b-5392-4315-96ae-b3d40f43e149" targetNamespace="http://schemas.microsoft.com/office/2006/metadata/properties" ma:root="true" ma:fieldsID="12446877f57910695e8ebe741eb33651" ns2:_="" ns3:_="">
    <xsd:import namespace="388b7ab3-d4c9-4e20-b1d4-546928fb8cfd"/>
    <xsd:import namespace="e6f8b84b-5392-4315-96ae-b3d40f43e1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b7ab3-d4c9-4e20-b1d4-546928fb8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3aa2e8c6-252e-4696-bacb-86c00a2bd2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8b84b-5392-4315-96ae-b3d40f43e1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56ee51-9d97-44dd-a88c-b81736a94d31}" ma:internalName="TaxCatchAll" ma:showField="CatchAllData" ma:web="e6f8b84b-5392-4315-96ae-b3d40f43e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81439-B24E-4692-A397-1C4B1888CEB9}">
  <ds:schemaRefs>
    <ds:schemaRef ds:uri="http://schemas.microsoft.com/sharepoint/v3/contenttype/forms"/>
  </ds:schemaRefs>
</ds:datastoreItem>
</file>

<file path=customXml/itemProps2.xml><?xml version="1.0" encoding="utf-8"?>
<ds:datastoreItem xmlns:ds="http://schemas.openxmlformats.org/officeDocument/2006/customXml" ds:itemID="{2E643187-CF07-4970-B26E-D4D7C9B3E645}">
  <ds:schemaRefs>
    <ds:schemaRef ds:uri="http://schemas.microsoft.com/office/2006/metadata/properties"/>
    <ds:schemaRef ds:uri="http://schemas.microsoft.com/office/infopath/2007/PartnerControls"/>
    <ds:schemaRef ds:uri="25382c15-da52-49b1-a474-56158729e0ac"/>
    <ds:schemaRef ds:uri="97618467-4149-45cc-8926-24d258505349"/>
  </ds:schemaRefs>
</ds:datastoreItem>
</file>

<file path=customXml/itemProps3.xml><?xml version="1.0" encoding="utf-8"?>
<ds:datastoreItem xmlns:ds="http://schemas.openxmlformats.org/officeDocument/2006/customXml" ds:itemID="{499FC52E-3F64-49C9-ACC5-97DD8F3110B0}"/>
</file>

<file path=docProps/app.xml><?xml version="1.0" encoding="utf-8"?>
<Properties xmlns="http://schemas.openxmlformats.org/officeDocument/2006/extended-properties" xmlns:vt="http://schemas.openxmlformats.org/officeDocument/2006/docPropsVTypes">
  <Template>Normal.dotm</Template>
  <TotalTime>0</TotalTime>
  <Pages>6</Pages>
  <Words>1462</Words>
  <Characters>8339</Characters>
  <Application>Microsoft Office Word</Application>
  <DocSecurity>4</DocSecurity>
  <Lines>69</Lines>
  <Paragraphs>19</Paragraphs>
  <ScaleCrop>false</ScaleCrop>
  <HeadingPairs>
    <vt:vector size="2" baseType="variant">
      <vt:variant>
        <vt:lpstr>Titolo</vt:lpstr>
      </vt:variant>
      <vt:variant>
        <vt:i4>1</vt:i4>
      </vt:variant>
    </vt:vector>
  </HeadingPairs>
  <TitlesOfParts>
    <vt:vector size="1" baseType="lpstr">
      <vt:lpstr>P</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c:creator>
  <cp:lastModifiedBy>Fabio Binelli</cp:lastModifiedBy>
  <cp:revision>2</cp:revision>
  <dcterms:created xsi:type="dcterms:W3CDTF">2026-01-21T11:40:00Z</dcterms:created>
  <dcterms:modified xsi:type="dcterms:W3CDTF">2026-01-21T11:40:00Z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0x0101003C160F8BD4EEAB4DA99761045D47487A</vt:lpwstr>
  </property>
  <property fmtid="{D5CDD505-2E9C-101B-9397-08002B2CF9AE}" pid="3" name="MediaServiceImageTags">
    <vt:lpwstr/>
  </property>
</Properties>
</file>